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CDDBE" w14:textId="77777777" w:rsidR="006B2067" w:rsidRPr="00B16F5F" w:rsidRDefault="006B2067" w:rsidP="00B16F5F">
      <w:pPr>
        <w:pStyle w:val="Textindependent"/>
        <w:jc w:val="both"/>
        <w:rPr>
          <w:rFonts w:ascii="Times New Roman"/>
          <w:sz w:val="20"/>
        </w:rPr>
      </w:pPr>
    </w:p>
    <w:p w14:paraId="4CA37CC4" w14:textId="1EDAF0DE" w:rsidR="006B2067" w:rsidRPr="00305B9C" w:rsidRDefault="00ED26F9" w:rsidP="00B16F5F">
      <w:pPr>
        <w:spacing w:before="213" w:line="276" w:lineRule="auto"/>
        <w:ind w:left="937" w:right="937" w:firstLine="2"/>
        <w:jc w:val="center"/>
        <w:rPr>
          <w:sz w:val="28"/>
        </w:rPr>
      </w:pPr>
      <w:r w:rsidRPr="00305B9C">
        <w:rPr>
          <w:sz w:val="28"/>
        </w:rPr>
        <w:t>CALL FOR APPLICATIONS ERASMUS+ KA107-20</w:t>
      </w:r>
      <w:r w:rsidR="00696EFE" w:rsidRPr="00305B9C">
        <w:rPr>
          <w:sz w:val="28"/>
        </w:rPr>
        <w:t>20</w:t>
      </w:r>
      <w:r w:rsidRPr="00305B9C">
        <w:rPr>
          <w:sz w:val="28"/>
        </w:rPr>
        <w:t xml:space="preserve"> SCHOLARSHIPS FOR </w:t>
      </w:r>
      <w:r w:rsidRPr="00305B9C">
        <w:rPr>
          <w:sz w:val="28"/>
          <w:u w:val="single"/>
        </w:rPr>
        <w:t>STAFF MOBILITY FOR TEACHING AND STAFF</w:t>
      </w:r>
      <w:r w:rsidRPr="00305B9C">
        <w:rPr>
          <w:sz w:val="28"/>
        </w:rPr>
        <w:t xml:space="preserve"> </w:t>
      </w:r>
      <w:r w:rsidRPr="00305B9C">
        <w:rPr>
          <w:sz w:val="28"/>
          <w:u w:val="single"/>
        </w:rPr>
        <w:t xml:space="preserve">MOBILITY FOR TRAINING </w:t>
      </w:r>
      <w:r w:rsidRPr="00305B9C">
        <w:rPr>
          <w:sz w:val="28"/>
        </w:rPr>
        <w:t>FROM PARTNER COUNTRIES</w:t>
      </w:r>
    </w:p>
    <w:p w14:paraId="36F654A1" w14:textId="77777777" w:rsidR="004259A7" w:rsidRPr="00305B9C" w:rsidRDefault="004259A7" w:rsidP="00B16F5F">
      <w:pPr>
        <w:spacing w:before="213" w:line="276" w:lineRule="auto"/>
        <w:ind w:left="937" w:right="937" w:firstLine="2"/>
        <w:jc w:val="both"/>
        <w:rPr>
          <w:sz w:val="28"/>
        </w:rPr>
      </w:pPr>
    </w:p>
    <w:p w14:paraId="23196DC5" w14:textId="09C83630" w:rsidR="002D0299" w:rsidRPr="00305B9C" w:rsidRDefault="002D0299" w:rsidP="00B16F5F">
      <w:pPr>
        <w:pStyle w:val="Ttol1"/>
        <w:spacing w:line="267" w:lineRule="exact"/>
        <w:ind w:left="433" w:firstLine="0"/>
        <w:jc w:val="both"/>
        <w:rPr>
          <w:rFonts w:asciiTheme="minorHAnsi" w:hAnsiTheme="minorHAnsi" w:cstheme="minorHAnsi"/>
          <w:b w:val="0"/>
        </w:rPr>
      </w:pPr>
      <w:r w:rsidRPr="00305B9C">
        <w:rPr>
          <w:rFonts w:asciiTheme="minorHAnsi" w:hAnsiTheme="minorHAnsi" w:cstheme="minorHAnsi"/>
          <w:b w:val="0"/>
        </w:rPr>
        <w:t>Mobilities during the academic years 202</w:t>
      </w:r>
      <w:r w:rsidR="00696EFE" w:rsidRPr="00305B9C">
        <w:rPr>
          <w:rFonts w:asciiTheme="minorHAnsi" w:hAnsiTheme="minorHAnsi" w:cstheme="minorHAnsi"/>
          <w:b w:val="0"/>
        </w:rPr>
        <w:t>1</w:t>
      </w:r>
      <w:r w:rsidRPr="00305B9C">
        <w:rPr>
          <w:rFonts w:asciiTheme="minorHAnsi" w:hAnsiTheme="minorHAnsi" w:cstheme="minorHAnsi"/>
          <w:b w:val="0"/>
        </w:rPr>
        <w:t>-202</w:t>
      </w:r>
      <w:r w:rsidR="00696EFE" w:rsidRPr="00305B9C">
        <w:rPr>
          <w:rFonts w:asciiTheme="minorHAnsi" w:hAnsiTheme="minorHAnsi" w:cstheme="minorHAnsi"/>
          <w:b w:val="0"/>
        </w:rPr>
        <w:t>2</w:t>
      </w:r>
      <w:r w:rsidRPr="00305B9C">
        <w:rPr>
          <w:rFonts w:asciiTheme="minorHAnsi" w:hAnsiTheme="minorHAnsi" w:cstheme="minorHAnsi"/>
          <w:b w:val="0"/>
        </w:rPr>
        <w:t xml:space="preserve"> and 202</w:t>
      </w:r>
      <w:r w:rsidR="00696EFE" w:rsidRPr="00305B9C">
        <w:rPr>
          <w:rFonts w:asciiTheme="minorHAnsi" w:hAnsiTheme="minorHAnsi" w:cstheme="minorHAnsi"/>
          <w:b w:val="0"/>
        </w:rPr>
        <w:t>2</w:t>
      </w:r>
      <w:r w:rsidRPr="00305B9C">
        <w:rPr>
          <w:rFonts w:asciiTheme="minorHAnsi" w:hAnsiTheme="minorHAnsi" w:cstheme="minorHAnsi"/>
          <w:b w:val="0"/>
        </w:rPr>
        <w:t>-202</w:t>
      </w:r>
      <w:r w:rsidR="00696EFE" w:rsidRPr="00305B9C">
        <w:rPr>
          <w:rFonts w:asciiTheme="minorHAnsi" w:hAnsiTheme="minorHAnsi" w:cstheme="minorHAnsi"/>
          <w:b w:val="0"/>
        </w:rPr>
        <w:t>3</w:t>
      </w:r>
      <w:r w:rsidRPr="00305B9C">
        <w:rPr>
          <w:rFonts w:asciiTheme="minorHAnsi" w:hAnsiTheme="minorHAnsi" w:cstheme="minorHAnsi"/>
          <w:b w:val="0"/>
        </w:rPr>
        <w:t>, always before 31</w:t>
      </w:r>
      <w:r w:rsidRPr="00305B9C">
        <w:rPr>
          <w:rFonts w:asciiTheme="minorHAnsi" w:hAnsiTheme="minorHAnsi" w:cstheme="minorHAnsi"/>
          <w:b w:val="0"/>
          <w:vertAlign w:val="superscript"/>
        </w:rPr>
        <w:t>st</w:t>
      </w:r>
      <w:r w:rsidRPr="00305B9C">
        <w:rPr>
          <w:rFonts w:asciiTheme="minorHAnsi" w:hAnsiTheme="minorHAnsi" w:cstheme="minorHAnsi"/>
          <w:b w:val="0"/>
        </w:rPr>
        <w:t xml:space="preserve"> July 202</w:t>
      </w:r>
      <w:r w:rsidR="00696EFE" w:rsidRPr="00305B9C">
        <w:rPr>
          <w:rFonts w:asciiTheme="minorHAnsi" w:hAnsiTheme="minorHAnsi" w:cstheme="minorHAnsi"/>
          <w:b w:val="0"/>
        </w:rPr>
        <w:t>3</w:t>
      </w:r>
    </w:p>
    <w:p w14:paraId="2194EAC5" w14:textId="77777777" w:rsidR="006B2067" w:rsidRPr="00305B9C" w:rsidRDefault="006B2067" w:rsidP="00B16F5F">
      <w:pPr>
        <w:pStyle w:val="Textindependent"/>
        <w:spacing w:before="5"/>
        <w:jc w:val="both"/>
        <w:rPr>
          <w:sz w:val="35"/>
        </w:rPr>
      </w:pPr>
    </w:p>
    <w:p w14:paraId="68FF56FD" w14:textId="77777777" w:rsidR="006B2067" w:rsidRPr="00305B9C" w:rsidRDefault="00ED26F9" w:rsidP="00B16F5F">
      <w:pPr>
        <w:pStyle w:val="Textindependent"/>
        <w:spacing w:line="276" w:lineRule="auto"/>
        <w:ind w:left="402" w:right="396"/>
        <w:jc w:val="both"/>
      </w:pPr>
      <w:r w:rsidRPr="00305B9C">
        <w:t>The Erasmus+ Programme of the European Commission promotes the mobility of students and staff. The action KA107 of this program provides funding for exchange mobility with partner countries. The Universitat Autònoma de Barcelona (UAB) has been awarded with scholarships under the action KA107 therefore students and staff from our partner universities have the opportunity to fund their mobilities to our institution.</w:t>
      </w:r>
    </w:p>
    <w:p w14:paraId="26B9166E" w14:textId="77777777" w:rsidR="006B2067" w:rsidRPr="00305B9C" w:rsidRDefault="006B2067" w:rsidP="00B16F5F">
      <w:pPr>
        <w:pStyle w:val="Textindependent"/>
        <w:spacing w:before="4"/>
        <w:jc w:val="both"/>
        <w:rPr>
          <w:sz w:val="25"/>
        </w:rPr>
      </w:pPr>
    </w:p>
    <w:p w14:paraId="259E50BB" w14:textId="77777777" w:rsidR="006B2067" w:rsidRPr="00305B9C" w:rsidRDefault="00ED26F9" w:rsidP="00B16F5F">
      <w:pPr>
        <w:pStyle w:val="Ttol1"/>
        <w:numPr>
          <w:ilvl w:val="0"/>
          <w:numId w:val="7"/>
        </w:numPr>
        <w:tabs>
          <w:tab w:val="left" w:pos="762"/>
        </w:tabs>
        <w:jc w:val="both"/>
        <w:rPr>
          <w:b w:val="0"/>
        </w:rPr>
      </w:pPr>
      <w:r w:rsidRPr="00305B9C">
        <w:rPr>
          <w:b w:val="0"/>
        </w:rPr>
        <w:t>Purpose of the</w:t>
      </w:r>
      <w:r w:rsidRPr="00305B9C">
        <w:rPr>
          <w:b w:val="0"/>
          <w:spacing w:val="-4"/>
        </w:rPr>
        <w:t xml:space="preserve"> </w:t>
      </w:r>
      <w:r w:rsidRPr="00305B9C">
        <w:rPr>
          <w:b w:val="0"/>
        </w:rPr>
        <w:t>Call</w:t>
      </w:r>
    </w:p>
    <w:p w14:paraId="458BD672" w14:textId="77777777" w:rsidR="006B2067" w:rsidRPr="00305B9C" w:rsidRDefault="00ED26F9" w:rsidP="00B16F5F">
      <w:pPr>
        <w:pStyle w:val="Textindependent"/>
        <w:spacing w:before="41" w:line="273" w:lineRule="auto"/>
        <w:ind w:left="402" w:right="392"/>
        <w:jc w:val="both"/>
      </w:pPr>
      <w:r w:rsidRPr="00305B9C">
        <w:t>Staff mobility is one of the key activities within the framework of the European Commission’s Erasmus+ Programme in the field of Education, Youth and Sport.</w:t>
      </w:r>
    </w:p>
    <w:p w14:paraId="20AEBC51" w14:textId="2590C74E" w:rsidR="006B2067" w:rsidRPr="00305B9C" w:rsidRDefault="00ED26F9" w:rsidP="00B16F5F">
      <w:pPr>
        <w:pStyle w:val="Textindependent"/>
        <w:spacing w:before="4" w:line="276" w:lineRule="auto"/>
        <w:ind w:left="402" w:right="392"/>
        <w:jc w:val="both"/>
      </w:pPr>
      <w:r w:rsidRPr="00305B9C">
        <w:t>The present Call is based on the funding awarded to UAB for mobility projects with non EU- partner countries under Key Action 107 of the Erasmus+ Programme. Mobilities</w:t>
      </w:r>
      <w:r w:rsidRPr="00305B9C">
        <w:rPr>
          <w:spacing w:val="-8"/>
        </w:rPr>
        <w:t xml:space="preserve"> </w:t>
      </w:r>
      <w:r w:rsidRPr="00305B9C">
        <w:t>will</w:t>
      </w:r>
      <w:r w:rsidRPr="00305B9C">
        <w:rPr>
          <w:spacing w:val="-8"/>
        </w:rPr>
        <w:t xml:space="preserve"> </w:t>
      </w:r>
      <w:r w:rsidRPr="00305B9C">
        <w:t>be</w:t>
      </w:r>
      <w:r w:rsidRPr="00305B9C">
        <w:rPr>
          <w:spacing w:val="-11"/>
        </w:rPr>
        <w:t xml:space="preserve"> </w:t>
      </w:r>
      <w:r w:rsidRPr="00305B9C">
        <w:t>implemented</w:t>
      </w:r>
      <w:r w:rsidRPr="00305B9C">
        <w:rPr>
          <w:spacing w:val="-8"/>
        </w:rPr>
        <w:t xml:space="preserve"> </w:t>
      </w:r>
      <w:r w:rsidR="00696EFE" w:rsidRPr="00305B9C">
        <w:rPr>
          <w:spacing w:val="-8"/>
        </w:rPr>
        <w:t xml:space="preserve">during </w:t>
      </w:r>
      <w:r w:rsidR="00696EFE" w:rsidRPr="00305B9C">
        <w:rPr>
          <w:rFonts w:asciiTheme="minorHAnsi" w:hAnsiTheme="minorHAnsi" w:cstheme="minorHAnsi"/>
        </w:rPr>
        <w:t>the academic years 2021-2022 and 2022-2023, always before 31</w:t>
      </w:r>
      <w:r w:rsidR="00696EFE" w:rsidRPr="00305B9C">
        <w:rPr>
          <w:rFonts w:asciiTheme="minorHAnsi" w:hAnsiTheme="minorHAnsi" w:cstheme="minorHAnsi"/>
          <w:vertAlign w:val="superscript"/>
        </w:rPr>
        <w:t>st</w:t>
      </w:r>
      <w:r w:rsidR="00696EFE" w:rsidRPr="00305B9C">
        <w:rPr>
          <w:rFonts w:asciiTheme="minorHAnsi" w:hAnsiTheme="minorHAnsi" w:cstheme="minorHAnsi"/>
        </w:rPr>
        <w:t xml:space="preserve"> July 2023</w:t>
      </w:r>
    </w:p>
    <w:p w14:paraId="6A7B2E4A" w14:textId="77777777" w:rsidR="006B2067" w:rsidRPr="00305B9C" w:rsidRDefault="006B2067" w:rsidP="00B16F5F">
      <w:pPr>
        <w:pStyle w:val="Textindependent"/>
        <w:spacing w:before="5"/>
        <w:jc w:val="both"/>
        <w:rPr>
          <w:sz w:val="16"/>
        </w:rPr>
      </w:pPr>
    </w:p>
    <w:p w14:paraId="12ABB5EF" w14:textId="77777777" w:rsidR="006B2067" w:rsidRPr="00305B9C" w:rsidRDefault="00ED26F9" w:rsidP="00B16F5F">
      <w:pPr>
        <w:pStyle w:val="Textindependent"/>
        <w:ind w:left="402"/>
        <w:jc w:val="both"/>
      </w:pPr>
      <w:r w:rsidRPr="00305B9C">
        <w:t>The main purposes of this call are:</w:t>
      </w:r>
    </w:p>
    <w:p w14:paraId="606F5EA0" w14:textId="77777777" w:rsidR="006B2067" w:rsidRPr="00305B9C" w:rsidRDefault="00ED26F9" w:rsidP="00B16F5F">
      <w:pPr>
        <w:pStyle w:val="Pargrafdellista"/>
        <w:numPr>
          <w:ilvl w:val="0"/>
          <w:numId w:val="6"/>
        </w:numPr>
        <w:tabs>
          <w:tab w:val="left" w:pos="761"/>
          <w:tab w:val="left" w:pos="762"/>
        </w:tabs>
        <w:jc w:val="both"/>
      </w:pPr>
      <w:r w:rsidRPr="00305B9C">
        <w:t>To offer teaching and training opportunities to staff from partner country</w:t>
      </w:r>
      <w:r w:rsidRPr="00305B9C">
        <w:rPr>
          <w:spacing w:val="-11"/>
        </w:rPr>
        <w:t xml:space="preserve"> </w:t>
      </w:r>
      <w:r w:rsidRPr="00305B9C">
        <w:t>universities.</w:t>
      </w:r>
    </w:p>
    <w:p w14:paraId="2B8E00EF" w14:textId="77777777" w:rsidR="006B2067" w:rsidRPr="00305B9C" w:rsidRDefault="00ED26F9" w:rsidP="00B16F5F">
      <w:pPr>
        <w:pStyle w:val="Pargrafdellista"/>
        <w:numPr>
          <w:ilvl w:val="0"/>
          <w:numId w:val="6"/>
        </w:numPr>
        <w:tabs>
          <w:tab w:val="left" w:pos="761"/>
          <w:tab w:val="left" w:pos="762"/>
        </w:tabs>
        <w:jc w:val="both"/>
      </w:pPr>
      <w:r w:rsidRPr="00305B9C">
        <w:t>To achieve sustained improvements in knowledge, teaching and research</w:t>
      </w:r>
      <w:r w:rsidRPr="00305B9C">
        <w:rPr>
          <w:spacing w:val="-10"/>
        </w:rPr>
        <w:t xml:space="preserve"> </w:t>
      </w:r>
      <w:r w:rsidRPr="00305B9C">
        <w:t>skills.</w:t>
      </w:r>
    </w:p>
    <w:p w14:paraId="01C69E61" w14:textId="77777777" w:rsidR="006B2067" w:rsidRPr="00305B9C" w:rsidRDefault="00ED26F9" w:rsidP="00B16F5F">
      <w:pPr>
        <w:pStyle w:val="Pargrafdellista"/>
        <w:numPr>
          <w:ilvl w:val="0"/>
          <w:numId w:val="6"/>
        </w:numPr>
        <w:tabs>
          <w:tab w:val="left" w:pos="761"/>
          <w:tab w:val="left" w:pos="762"/>
        </w:tabs>
        <w:spacing w:before="39" w:line="276" w:lineRule="auto"/>
        <w:ind w:left="761" w:right="-24"/>
        <w:jc w:val="both"/>
      </w:pPr>
      <w:r w:rsidRPr="00305B9C">
        <w:t>To</w:t>
      </w:r>
      <w:r w:rsidRPr="00305B9C">
        <w:rPr>
          <w:spacing w:val="-7"/>
        </w:rPr>
        <w:t xml:space="preserve"> </w:t>
      </w:r>
      <w:r w:rsidRPr="00305B9C">
        <w:t>forge</w:t>
      </w:r>
      <w:r w:rsidRPr="00305B9C">
        <w:rPr>
          <w:spacing w:val="-11"/>
        </w:rPr>
        <w:t xml:space="preserve"> </w:t>
      </w:r>
      <w:r w:rsidRPr="00305B9C">
        <w:t>and</w:t>
      </w:r>
      <w:r w:rsidRPr="00305B9C">
        <w:rPr>
          <w:spacing w:val="-9"/>
        </w:rPr>
        <w:t xml:space="preserve"> </w:t>
      </w:r>
      <w:r w:rsidRPr="00305B9C">
        <w:t>deepen</w:t>
      </w:r>
      <w:r w:rsidRPr="00305B9C">
        <w:rPr>
          <w:spacing w:val="-9"/>
        </w:rPr>
        <w:t xml:space="preserve"> </w:t>
      </w:r>
      <w:r w:rsidRPr="00305B9C">
        <w:t>lasting</w:t>
      </w:r>
      <w:r w:rsidRPr="00305B9C">
        <w:rPr>
          <w:spacing w:val="-10"/>
        </w:rPr>
        <w:t xml:space="preserve"> </w:t>
      </w:r>
      <w:r w:rsidRPr="00305B9C">
        <w:t>links</w:t>
      </w:r>
      <w:r w:rsidRPr="00305B9C">
        <w:rPr>
          <w:spacing w:val="-8"/>
        </w:rPr>
        <w:t xml:space="preserve"> </w:t>
      </w:r>
      <w:r w:rsidRPr="00305B9C">
        <w:t>between</w:t>
      </w:r>
      <w:r w:rsidRPr="00305B9C">
        <w:rPr>
          <w:spacing w:val="-10"/>
        </w:rPr>
        <w:t xml:space="preserve"> </w:t>
      </w:r>
      <w:r w:rsidRPr="00305B9C">
        <w:t>UAB</w:t>
      </w:r>
      <w:r w:rsidRPr="00305B9C">
        <w:rPr>
          <w:spacing w:val="-10"/>
        </w:rPr>
        <w:t xml:space="preserve"> </w:t>
      </w:r>
      <w:r w:rsidRPr="00305B9C">
        <w:t>and</w:t>
      </w:r>
      <w:r w:rsidRPr="00305B9C">
        <w:rPr>
          <w:spacing w:val="-11"/>
        </w:rPr>
        <w:t xml:space="preserve"> </w:t>
      </w:r>
      <w:r w:rsidRPr="00305B9C">
        <w:t>our</w:t>
      </w:r>
      <w:r w:rsidRPr="00305B9C">
        <w:rPr>
          <w:spacing w:val="-9"/>
        </w:rPr>
        <w:t xml:space="preserve"> </w:t>
      </w:r>
      <w:r w:rsidRPr="00305B9C">
        <w:t>partner</w:t>
      </w:r>
      <w:r w:rsidRPr="00305B9C">
        <w:rPr>
          <w:spacing w:val="-8"/>
        </w:rPr>
        <w:t xml:space="preserve"> </w:t>
      </w:r>
      <w:r w:rsidRPr="00305B9C">
        <w:t>universities,</w:t>
      </w:r>
      <w:r w:rsidRPr="00305B9C">
        <w:rPr>
          <w:spacing w:val="-11"/>
        </w:rPr>
        <w:t xml:space="preserve"> </w:t>
      </w:r>
      <w:r w:rsidRPr="00305B9C">
        <w:t>thus</w:t>
      </w:r>
      <w:r w:rsidRPr="00305B9C">
        <w:rPr>
          <w:spacing w:val="-9"/>
        </w:rPr>
        <w:t xml:space="preserve"> </w:t>
      </w:r>
      <w:r w:rsidRPr="00305B9C">
        <w:t>enhancing transnational academic</w:t>
      </w:r>
      <w:r w:rsidRPr="00305B9C">
        <w:rPr>
          <w:spacing w:val="-3"/>
        </w:rPr>
        <w:t xml:space="preserve"> </w:t>
      </w:r>
      <w:r w:rsidRPr="00305B9C">
        <w:t>cooperation.</w:t>
      </w:r>
    </w:p>
    <w:p w14:paraId="3BB6A2A4" w14:textId="77777777" w:rsidR="006B2067" w:rsidRPr="00305B9C" w:rsidRDefault="00ED26F9" w:rsidP="00B16F5F">
      <w:pPr>
        <w:pStyle w:val="Pargrafdellista"/>
        <w:numPr>
          <w:ilvl w:val="0"/>
          <w:numId w:val="6"/>
        </w:numPr>
        <w:tabs>
          <w:tab w:val="left" w:pos="761"/>
          <w:tab w:val="left" w:pos="762"/>
        </w:tabs>
        <w:spacing w:before="1" w:line="273" w:lineRule="auto"/>
        <w:ind w:left="761" w:right="397"/>
        <w:jc w:val="both"/>
      </w:pPr>
      <w:r w:rsidRPr="00305B9C">
        <w:t>To improve participants’ language and cultural skills, promoting mutual enrichment and understanding.</w:t>
      </w:r>
    </w:p>
    <w:p w14:paraId="688A3848" w14:textId="77777777" w:rsidR="006B2067" w:rsidRPr="00305B9C" w:rsidRDefault="006B2067" w:rsidP="00B16F5F">
      <w:pPr>
        <w:pStyle w:val="Textindependent"/>
        <w:spacing w:before="9"/>
        <w:jc w:val="both"/>
        <w:rPr>
          <w:sz w:val="16"/>
        </w:rPr>
      </w:pPr>
    </w:p>
    <w:p w14:paraId="199E16AC" w14:textId="77777777" w:rsidR="006B2067" w:rsidRPr="00305B9C" w:rsidRDefault="00ED26F9" w:rsidP="00B16F5F">
      <w:pPr>
        <w:pStyle w:val="Textindependent"/>
        <w:spacing w:line="276" w:lineRule="auto"/>
        <w:ind w:left="402" w:right="392"/>
        <w:jc w:val="both"/>
      </w:pPr>
      <w:r w:rsidRPr="00305B9C">
        <w:t xml:space="preserve">In the framework of the Erasmus+ Programme, all mobility activities are conditional upon </w:t>
      </w:r>
      <w:r w:rsidRPr="00305B9C">
        <w:rPr>
          <w:spacing w:val="-2"/>
        </w:rPr>
        <w:t xml:space="preserve">the </w:t>
      </w:r>
      <w:r w:rsidRPr="00305B9C">
        <w:t>signature</w:t>
      </w:r>
      <w:r w:rsidRPr="00305B9C">
        <w:rPr>
          <w:spacing w:val="-4"/>
        </w:rPr>
        <w:t xml:space="preserve"> </w:t>
      </w:r>
      <w:r w:rsidRPr="00305B9C">
        <w:t>of</w:t>
      </w:r>
      <w:r w:rsidRPr="00305B9C">
        <w:rPr>
          <w:spacing w:val="-3"/>
        </w:rPr>
        <w:t xml:space="preserve"> </w:t>
      </w:r>
      <w:r w:rsidRPr="00305B9C">
        <w:t>an</w:t>
      </w:r>
      <w:r w:rsidRPr="00305B9C">
        <w:rPr>
          <w:spacing w:val="-4"/>
        </w:rPr>
        <w:t xml:space="preserve"> </w:t>
      </w:r>
      <w:r w:rsidRPr="00305B9C">
        <w:t>interinstitutional</w:t>
      </w:r>
      <w:r w:rsidRPr="00305B9C">
        <w:rPr>
          <w:spacing w:val="-4"/>
        </w:rPr>
        <w:t xml:space="preserve"> </w:t>
      </w:r>
      <w:r w:rsidRPr="00305B9C">
        <w:t>agreement</w:t>
      </w:r>
      <w:r w:rsidRPr="00305B9C">
        <w:rPr>
          <w:spacing w:val="-3"/>
        </w:rPr>
        <w:t xml:space="preserve"> </w:t>
      </w:r>
      <w:r w:rsidRPr="00305B9C">
        <w:t>between</w:t>
      </w:r>
      <w:r w:rsidRPr="00305B9C">
        <w:rPr>
          <w:spacing w:val="-2"/>
        </w:rPr>
        <w:t xml:space="preserve"> </w:t>
      </w:r>
      <w:r w:rsidRPr="00305B9C">
        <w:t>the</w:t>
      </w:r>
      <w:r w:rsidRPr="00305B9C">
        <w:rPr>
          <w:spacing w:val="-3"/>
        </w:rPr>
        <w:t xml:space="preserve"> </w:t>
      </w:r>
      <w:r w:rsidRPr="00305B9C">
        <w:t>sending</w:t>
      </w:r>
      <w:r w:rsidRPr="00305B9C">
        <w:rPr>
          <w:spacing w:val="-4"/>
        </w:rPr>
        <w:t xml:space="preserve"> </w:t>
      </w:r>
      <w:r w:rsidRPr="00305B9C">
        <w:t>and</w:t>
      </w:r>
      <w:r w:rsidRPr="00305B9C">
        <w:rPr>
          <w:spacing w:val="-4"/>
        </w:rPr>
        <w:t xml:space="preserve"> </w:t>
      </w:r>
      <w:r w:rsidRPr="00305B9C">
        <w:t>the</w:t>
      </w:r>
      <w:r w:rsidRPr="00305B9C">
        <w:rPr>
          <w:spacing w:val="-4"/>
        </w:rPr>
        <w:t xml:space="preserve"> </w:t>
      </w:r>
      <w:r w:rsidRPr="00305B9C">
        <w:t>receiving</w:t>
      </w:r>
      <w:r w:rsidRPr="00305B9C">
        <w:rPr>
          <w:spacing w:val="-3"/>
        </w:rPr>
        <w:t xml:space="preserve"> </w:t>
      </w:r>
      <w:r w:rsidRPr="00305B9C">
        <w:t>universities before the start of the</w:t>
      </w:r>
      <w:r w:rsidRPr="00305B9C">
        <w:rPr>
          <w:spacing w:val="-11"/>
        </w:rPr>
        <w:t xml:space="preserve"> </w:t>
      </w:r>
      <w:r w:rsidRPr="00305B9C">
        <w:t>mobility.</w:t>
      </w:r>
    </w:p>
    <w:p w14:paraId="60D88944" w14:textId="77777777" w:rsidR="006B2067" w:rsidRPr="00305B9C" w:rsidRDefault="006B2067" w:rsidP="00B16F5F">
      <w:pPr>
        <w:pStyle w:val="Textindependent"/>
        <w:spacing w:before="8"/>
        <w:jc w:val="both"/>
        <w:rPr>
          <w:sz w:val="19"/>
        </w:rPr>
      </w:pPr>
    </w:p>
    <w:p w14:paraId="6E16EC2A" w14:textId="77777777" w:rsidR="006B2067" w:rsidRPr="00305B9C" w:rsidRDefault="00ED26F9" w:rsidP="00B16F5F">
      <w:pPr>
        <w:pStyle w:val="Ttol1"/>
        <w:numPr>
          <w:ilvl w:val="0"/>
          <w:numId w:val="7"/>
        </w:numPr>
        <w:tabs>
          <w:tab w:val="left" w:pos="762"/>
        </w:tabs>
        <w:jc w:val="both"/>
        <w:rPr>
          <w:b w:val="0"/>
        </w:rPr>
      </w:pPr>
      <w:r w:rsidRPr="00305B9C">
        <w:rPr>
          <w:b w:val="0"/>
        </w:rPr>
        <w:t>Requisites for applicants and partner universities.</w:t>
      </w:r>
    </w:p>
    <w:p w14:paraId="006EE7C5" w14:textId="77777777" w:rsidR="006B2067" w:rsidRPr="00305B9C" w:rsidRDefault="006B2067" w:rsidP="00B16F5F">
      <w:pPr>
        <w:pStyle w:val="Textindependent"/>
        <w:spacing w:before="1"/>
        <w:jc w:val="both"/>
        <w:rPr>
          <w:sz w:val="23"/>
        </w:rPr>
      </w:pPr>
    </w:p>
    <w:p w14:paraId="39BE223F" w14:textId="77777777" w:rsidR="006B2067" w:rsidRPr="00305B9C" w:rsidRDefault="00ED26F9" w:rsidP="00B16F5F">
      <w:pPr>
        <w:pStyle w:val="Textindependent"/>
        <w:spacing w:line="276" w:lineRule="auto"/>
        <w:ind w:left="402" w:right="315"/>
        <w:jc w:val="both"/>
      </w:pPr>
      <w:r w:rsidRPr="00305B9C">
        <w:t>. The partner universities will announce this call through their own web pages and will disseminate the news about this call in their university communities.</w:t>
      </w:r>
    </w:p>
    <w:p w14:paraId="4E348EC6" w14:textId="77777777" w:rsidR="006B2067" w:rsidRPr="00305B9C" w:rsidRDefault="00ED26F9" w:rsidP="00B16F5F">
      <w:pPr>
        <w:pStyle w:val="Textindependent"/>
        <w:spacing w:line="268" w:lineRule="exact"/>
        <w:ind w:left="402"/>
        <w:jc w:val="both"/>
      </w:pPr>
      <w:r w:rsidRPr="00305B9C">
        <w:t>. To be eligible, applicants must fulfil the following general conditions:</w:t>
      </w:r>
    </w:p>
    <w:p w14:paraId="51561699" w14:textId="504B5355" w:rsidR="006B2067" w:rsidRPr="00305B9C" w:rsidRDefault="00ED26F9" w:rsidP="00B16F5F">
      <w:pPr>
        <w:pStyle w:val="Pargrafdellista"/>
        <w:numPr>
          <w:ilvl w:val="1"/>
          <w:numId w:val="7"/>
        </w:numPr>
        <w:tabs>
          <w:tab w:val="left" w:pos="1254"/>
        </w:tabs>
        <w:spacing w:line="276" w:lineRule="auto"/>
        <w:ind w:right="392"/>
        <w:jc w:val="both"/>
      </w:pPr>
      <w:r w:rsidRPr="00305B9C">
        <w:t>Assume responsibility for performing the mobility during the academic years 202</w:t>
      </w:r>
      <w:r w:rsidR="00C12300" w:rsidRPr="00305B9C">
        <w:t>1</w:t>
      </w:r>
      <w:r w:rsidRPr="00305B9C">
        <w:t>- 202</w:t>
      </w:r>
      <w:r w:rsidR="00C12300" w:rsidRPr="00305B9C">
        <w:t>2</w:t>
      </w:r>
      <w:r w:rsidRPr="00305B9C">
        <w:t xml:space="preserve"> and 202</w:t>
      </w:r>
      <w:r w:rsidR="00C12300" w:rsidRPr="00305B9C">
        <w:t>2</w:t>
      </w:r>
      <w:r w:rsidRPr="00305B9C">
        <w:t>-202</w:t>
      </w:r>
      <w:r w:rsidR="00C12300" w:rsidRPr="00305B9C">
        <w:t>3</w:t>
      </w:r>
      <w:r w:rsidRPr="00305B9C">
        <w:t>, always before 31</w:t>
      </w:r>
      <w:r w:rsidRPr="00305B9C">
        <w:rPr>
          <w:vertAlign w:val="superscript"/>
        </w:rPr>
        <w:t>st</w:t>
      </w:r>
      <w:r w:rsidRPr="00305B9C">
        <w:t xml:space="preserve"> July</w:t>
      </w:r>
      <w:r w:rsidRPr="00305B9C">
        <w:rPr>
          <w:spacing w:val="-5"/>
        </w:rPr>
        <w:t xml:space="preserve"> </w:t>
      </w:r>
      <w:r w:rsidRPr="00305B9C">
        <w:t>202</w:t>
      </w:r>
      <w:r w:rsidR="00C12300" w:rsidRPr="00305B9C">
        <w:t>3</w:t>
      </w:r>
      <w:r w:rsidRPr="00305B9C">
        <w:t>.</w:t>
      </w:r>
    </w:p>
    <w:p w14:paraId="6EADCF29" w14:textId="77777777" w:rsidR="004259A7" w:rsidRPr="00305B9C" w:rsidRDefault="00ED26F9" w:rsidP="00B16F5F">
      <w:pPr>
        <w:pStyle w:val="Pargrafdellista"/>
        <w:numPr>
          <w:ilvl w:val="1"/>
          <w:numId w:val="7"/>
        </w:numPr>
        <w:tabs>
          <w:tab w:val="left" w:pos="1254"/>
        </w:tabs>
        <w:spacing w:before="0" w:line="276" w:lineRule="auto"/>
        <w:ind w:right="395"/>
        <w:jc w:val="both"/>
      </w:pPr>
      <w:r w:rsidRPr="00305B9C">
        <w:t>Have a contractual relationship at the time of application and while in mobility at one of the partner universities (according to the list provided in section 3 of this</w:t>
      </w:r>
      <w:r w:rsidRPr="00305B9C">
        <w:rPr>
          <w:spacing w:val="-22"/>
        </w:rPr>
        <w:t xml:space="preserve"> </w:t>
      </w:r>
      <w:r w:rsidRPr="00305B9C">
        <w:t>call).</w:t>
      </w:r>
    </w:p>
    <w:p w14:paraId="1CF14119" w14:textId="77777777" w:rsidR="004259A7" w:rsidRPr="00305B9C" w:rsidRDefault="004259A7" w:rsidP="00B16F5F">
      <w:pPr>
        <w:jc w:val="both"/>
      </w:pPr>
      <w:r w:rsidRPr="00305B9C">
        <w:br w:type="page"/>
      </w:r>
    </w:p>
    <w:p w14:paraId="47CE4DFD" w14:textId="77777777" w:rsidR="006B2067" w:rsidRPr="00305B9C" w:rsidRDefault="00ED26F9" w:rsidP="00B16F5F">
      <w:pPr>
        <w:ind w:left="402"/>
        <w:jc w:val="both"/>
      </w:pPr>
      <w:r w:rsidRPr="00305B9C">
        <w:lastRenderedPageBreak/>
        <w:t>Specific requirements for Staff Mobilities for Teaching</w:t>
      </w:r>
      <w:r w:rsidR="004259A7" w:rsidRPr="00305B9C">
        <w:t xml:space="preserve"> (</w:t>
      </w:r>
      <w:r w:rsidRPr="00305B9C">
        <w:t>STA</w:t>
      </w:r>
      <w:r w:rsidR="004259A7" w:rsidRPr="00305B9C">
        <w:t xml:space="preserve">) , Staff Mobilities for Training (STT) and </w:t>
      </w:r>
      <w:r w:rsidR="00721428" w:rsidRPr="00305B9C">
        <w:t xml:space="preserve">Staff Mobilities for </w:t>
      </w:r>
      <w:r w:rsidR="004259A7" w:rsidRPr="00305B9C">
        <w:t xml:space="preserve">Teaching /Training Combined </w:t>
      </w:r>
    </w:p>
    <w:p w14:paraId="5092C391" w14:textId="77777777" w:rsidR="006B2067" w:rsidRPr="00305B9C" w:rsidRDefault="00ED26F9" w:rsidP="00B16F5F">
      <w:pPr>
        <w:pStyle w:val="Pargrafdellista"/>
        <w:numPr>
          <w:ilvl w:val="0"/>
          <w:numId w:val="5"/>
        </w:numPr>
        <w:tabs>
          <w:tab w:val="left" w:pos="1254"/>
        </w:tabs>
        <w:spacing w:before="46" w:line="276" w:lineRule="auto"/>
        <w:ind w:right="395"/>
        <w:jc w:val="both"/>
      </w:pPr>
      <w:r w:rsidRPr="00305B9C">
        <w:t xml:space="preserve">Submit a </w:t>
      </w:r>
      <w:r w:rsidR="00721428" w:rsidRPr="00305B9C">
        <w:t>Mobility Agreement Proposal</w:t>
      </w:r>
      <w:r w:rsidRPr="00305B9C">
        <w:t xml:space="preserve"> accepted by the sending and the receiving institutions, including at least 8 hours of teaching</w:t>
      </w:r>
      <w:r w:rsidR="00721428" w:rsidRPr="00305B9C">
        <w:t>/training</w:t>
      </w:r>
      <w:r w:rsidRPr="00305B9C">
        <w:t xml:space="preserve"> during the 5 working days stay</w:t>
      </w:r>
      <w:r w:rsidRPr="00305B9C">
        <w:rPr>
          <w:spacing w:val="-2"/>
        </w:rPr>
        <w:t xml:space="preserve"> </w:t>
      </w:r>
      <w:r w:rsidRPr="00305B9C">
        <w:t>(Monday-Friday).</w:t>
      </w:r>
    </w:p>
    <w:p w14:paraId="03AF7325" w14:textId="77777777" w:rsidR="00DF5741" w:rsidRPr="00305B9C" w:rsidRDefault="00C12300" w:rsidP="00B16F5F">
      <w:pPr>
        <w:pStyle w:val="Pargrafdellista"/>
        <w:tabs>
          <w:tab w:val="left" w:pos="284"/>
        </w:tabs>
        <w:ind w:left="284" w:firstLine="0"/>
        <w:jc w:val="both"/>
      </w:pPr>
      <w:r w:rsidRPr="00305B9C">
        <w:t>Mobilities and scholarships will be subject to the regulations and restrictions that may be issued by the authorities in relation to the health situation and the continuity of exchange programs and / or acceptance by the UAB Department/Faculty.</w:t>
      </w:r>
    </w:p>
    <w:p w14:paraId="209A23BF" w14:textId="77777777" w:rsidR="00DF5741" w:rsidRPr="00305B9C" w:rsidRDefault="00DF5741" w:rsidP="00B16F5F">
      <w:pPr>
        <w:pStyle w:val="Pargrafdellista"/>
        <w:tabs>
          <w:tab w:val="left" w:pos="284"/>
        </w:tabs>
        <w:ind w:left="284" w:firstLine="0"/>
        <w:jc w:val="both"/>
      </w:pPr>
    </w:p>
    <w:p w14:paraId="6691C4E5" w14:textId="0FC65105" w:rsidR="00696EFE" w:rsidRPr="00305B9C" w:rsidRDefault="00DF5741" w:rsidP="00B16F5F">
      <w:pPr>
        <w:pStyle w:val="Pargrafdellista"/>
        <w:tabs>
          <w:tab w:val="left" w:pos="284"/>
        </w:tabs>
        <w:ind w:left="284" w:firstLine="0"/>
        <w:jc w:val="both"/>
      </w:pPr>
      <w:r w:rsidRPr="00305B9C">
        <w:t>In the event that, for the same country of origin, there are grants from previous calls not being awarded, the grants for the projects with the closest deadline will be awarded first.</w:t>
      </w:r>
    </w:p>
    <w:p w14:paraId="4C59FB46" w14:textId="77777777" w:rsidR="00DF5741" w:rsidRPr="00305B9C" w:rsidRDefault="00DF5741" w:rsidP="00B16F5F">
      <w:pPr>
        <w:pStyle w:val="Pargrafdellista"/>
        <w:tabs>
          <w:tab w:val="left" w:pos="536"/>
          <w:tab w:val="left" w:pos="537"/>
        </w:tabs>
        <w:ind w:left="536" w:firstLine="0"/>
        <w:jc w:val="both"/>
        <w:rPr>
          <w:sz w:val="26"/>
        </w:rPr>
      </w:pPr>
    </w:p>
    <w:p w14:paraId="34AC23AD" w14:textId="55D89A3E" w:rsidR="006B2067" w:rsidRPr="00305B9C" w:rsidRDefault="00ED26F9" w:rsidP="00B16F5F">
      <w:pPr>
        <w:pStyle w:val="Ttol1"/>
        <w:numPr>
          <w:ilvl w:val="0"/>
          <w:numId w:val="7"/>
        </w:numPr>
        <w:tabs>
          <w:tab w:val="left" w:pos="762"/>
        </w:tabs>
        <w:jc w:val="both"/>
        <w:rPr>
          <w:rFonts w:ascii="Times New Roman"/>
          <w:b w:val="0"/>
          <w:sz w:val="24"/>
        </w:rPr>
      </w:pPr>
      <w:r w:rsidRPr="00305B9C">
        <w:rPr>
          <w:b w:val="0"/>
        </w:rPr>
        <w:t>Universities and</w:t>
      </w:r>
      <w:r w:rsidRPr="00305B9C">
        <w:rPr>
          <w:b w:val="0"/>
          <w:spacing w:val="-4"/>
        </w:rPr>
        <w:t xml:space="preserve"> </w:t>
      </w:r>
      <w:r w:rsidRPr="00305B9C">
        <w:rPr>
          <w:b w:val="0"/>
        </w:rPr>
        <w:t>Scholarships</w:t>
      </w:r>
      <w:r w:rsidR="00696EFE" w:rsidRPr="00305B9C">
        <w:rPr>
          <w:b w:val="0"/>
        </w:rPr>
        <w:t xml:space="preserve"> – </w:t>
      </w:r>
    </w:p>
    <w:p w14:paraId="042F60D2" w14:textId="77777777" w:rsidR="00B16F5F" w:rsidRPr="00305B9C" w:rsidRDefault="00B16F5F" w:rsidP="00B16F5F">
      <w:pPr>
        <w:pStyle w:val="Pargrafdellista"/>
        <w:ind w:firstLine="0"/>
        <w:jc w:val="both"/>
        <w:rPr>
          <w:rFonts w:eastAsiaTheme="minorHAnsi"/>
          <w:lang w:val="es-ES" w:bidi="ar-SA"/>
        </w:rPr>
      </w:pPr>
    </w:p>
    <w:tbl>
      <w:tblPr>
        <w:tblW w:w="10785" w:type="dxa"/>
        <w:tblInd w:w="2" w:type="dxa"/>
        <w:tblCellMar>
          <w:left w:w="0" w:type="dxa"/>
          <w:right w:w="0" w:type="dxa"/>
        </w:tblCellMar>
        <w:tblLook w:val="04A0" w:firstRow="1" w:lastRow="0" w:firstColumn="1" w:lastColumn="0" w:noHBand="0" w:noVBand="1"/>
      </w:tblPr>
      <w:tblGrid>
        <w:gridCol w:w="1973"/>
        <w:gridCol w:w="1200"/>
        <w:gridCol w:w="4194"/>
        <w:gridCol w:w="2977"/>
        <w:gridCol w:w="441"/>
      </w:tblGrid>
      <w:tr w:rsidR="00B16F5F" w:rsidRPr="00305B9C" w14:paraId="02E300FA" w14:textId="77777777" w:rsidTr="00512468">
        <w:trPr>
          <w:trHeight w:val="300"/>
        </w:trPr>
        <w:tc>
          <w:tcPr>
            <w:tcW w:w="1973" w:type="dxa"/>
            <w:vMerge w:val="restart"/>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A204F3" w14:textId="77777777" w:rsidR="00B16F5F" w:rsidRPr="00305B9C" w:rsidRDefault="00B16F5F" w:rsidP="00B16F5F">
            <w:pPr>
              <w:ind w:firstLine="221"/>
              <w:jc w:val="both"/>
              <w:rPr>
                <w:bCs/>
                <w:lang w:val="ca-ES" w:eastAsia="es-ES"/>
              </w:rPr>
            </w:pPr>
            <w:r w:rsidRPr="00305B9C">
              <w:rPr>
                <w:bCs/>
                <w:lang w:eastAsia="es-ES"/>
              </w:rPr>
              <w:t>Scholarships and Extension</w:t>
            </w:r>
          </w:p>
        </w:tc>
        <w:tc>
          <w:tcPr>
            <w:tcW w:w="1200"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6AA49BA4" w14:textId="77777777" w:rsidR="00B16F5F" w:rsidRPr="00305B9C" w:rsidRDefault="00B16F5F" w:rsidP="00B16F5F">
            <w:pPr>
              <w:jc w:val="both"/>
              <w:rPr>
                <w:bCs/>
                <w:lang w:eastAsia="es-ES"/>
              </w:rPr>
            </w:pPr>
            <w:r w:rsidRPr="00305B9C">
              <w:rPr>
                <w:bCs/>
                <w:lang w:eastAsia="es-ES"/>
              </w:rPr>
              <w:t>Country</w:t>
            </w:r>
          </w:p>
        </w:tc>
        <w:tc>
          <w:tcPr>
            <w:tcW w:w="4194"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7F3D9B7" w14:textId="77777777" w:rsidR="00B16F5F" w:rsidRPr="00305B9C" w:rsidRDefault="00B16F5F" w:rsidP="00B16F5F">
            <w:pPr>
              <w:jc w:val="both"/>
              <w:rPr>
                <w:bCs/>
                <w:lang w:eastAsia="es-ES"/>
              </w:rPr>
            </w:pPr>
            <w:r w:rsidRPr="00305B9C">
              <w:rPr>
                <w:bCs/>
                <w:lang w:eastAsia="es-ES"/>
              </w:rPr>
              <w:t>Sending Institutions</w:t>
            </w:r>
          </w:p>
        </w:tc>
        <w:tc>
          <w:tcPr>
            <w:tcW w:w="2977"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70F413F9" w14:textId="77777777" w:rsidR="00B16F5F" w:rsidRPr="00305B9C" w:rsidRDefault="00B16F5F" w:rsidP="00B16F5F">
            <w:pPr>
              <w:jc w:val="both"/>
              <w:rPr>
                <w:bCs/>
                <w:lang w:eastAsia="es-ES"/>
              </w:rPr>
            </w:pPr>
            <w:r w:rsidRPr="00305B9C">
              <w:rPr>
                <w:bCs/>
                <w:lang w:eastAsia="es-ES"/>
              </w:rPr>
              <w:t> </w:t>
            </w:r>
          </w:p>
        </w:tc>
        <w:tc>
          <w:tcPr>
            <w:tcW w:w="441" w:type="dxa"/>
            <w:vAlign w:val="center"/>
            <w:hideMark/>
          </w:tcPr>
          <w:p w14:paraId="5EAF3722" w14:textId="77777777" w:rsidR="00B16F5F" w:rsidRPr="00305B9C" w:rsidRDefault="00B16F5F" w:rsidP="00B16F5F">
            <w:pPr>
              <w:jc w:val="both"/>
              <w:rPr>
                <w:bCs/>
                <w:lang w:eastAsia="es-ES"/>
              </w:rPr>
            </w:pPr>
          </w:p>
        </w:tc>
      </w:tr>
      <w:tr w:rsidR="00B16F5F" w:rsidRPr="00305B9C" w14:paraId="7D135921" w14:textId="77777777" w:rsidTr="00512468">
        <w:trPr>
          <w:trHeight w:val="315"/>
        </w:trPr>
        <w:tc>
          <w:tcPr>
            <w:tcW w:w="1973" w:type="dxa"/>
            <w:vMerge/>
            <w:tcBorders>
              <w:top w:val="single" w:sz="8" w:space="0" w:color="000000"/>
              <w:left w:val="single" w:sz="8" w:space="0" w:color="000000"/>
              <w:bottom w:val="single" w:sz="4" w:space="0" w:color="auto"/>
              <w:right w:val="single" w:sz="8" w:space="0" w:color="000000"/>
            </w:tcBorders>
            <w:vAlign w:val="center"/>
            <w:hideMark/>
          </w:tcPr>
          <w:p w14:paraId="59A92054" w14:textId="77777777" w:rsidR="00B16F5F" w:rsidRPr="00305B9C" w:rsidRDefault="00B16F5F" w:rsidP="00B16F5F">
            <w:pPr>
              <w:jc w:val="both"/>
              <w:rPr>
                <w:rFonts w:eastAsiaTheme="minorHAnsi"/>
                <w:bCs/>
                <w:lang w:eastAsia="es-ES"/>
              </w:rPr>
            </w:pPr>
          </w:p>
        </w:tc>
        <w:tc>
          <w:tcPr>
            <w:tcW w:w="0" w:type="auto"/>
            <w:vMerge/>
            <w:tcBorders>
              <w:top w:val="single" w:sz="8" w:space="0" w:color="000000"/>
              <w:left w:val="nil"/>
              <w:bottom w:val="single" w:sz="4" w:space="0" w:color="auto"/>
              <w:right w:val="single" w:sz="8" w:space="0" w:color="000000"/>
            </w:tcBorders>
            <w:vAlign w:val="center"/>
            <w:hideMark/>
          </w:tcPr>
          <w:p w14:paraId="484A287C" w14:textId="77777777" w:rsidR="00B16F5F" w:rsidRPr="00305B9C" w:rsidRDefault="00B16F5F" w:rsidP="00B16F5F">
            <w:pPr>
              <w:jc w:val="both"/>
              <w:rPr>
                <w:rFonts w:eastAsiaTheme="minorHAnsi"/>
                <w:bCs/>
                <w:lang w:eastAsia="es-ES"/>
              </w:rPr>
            </w:pPr>
          </w:p>
        </w:tc>
        <w:tc>
          <w:tcPr>
            <w:tcW w:w="4194" w:type="dxa"/>
            <w:vMerge/>
            <w:tcBorders>
              <w:top w:val="single" w:sz="8" w:space="0" w:color="000000"/>
              <w:left w:val="nil"/>
              <w:bottom w:val="single" w:sz="4" w:space="0" w:color="auto"/>
              <w:right w:val="single" w:sz="8" w:space="0" w:color="000000"/>
            </w:tcBorders>
            <w:vAlign w:val="center"/>
            <w:hideMark/>
          </w:tcPr>
          <w:p w14:paraId="5FFFF217" w14:textId="77777777" w:rsidR="00B16F5F" w:rsidRPr="00305B9C" w:rsidRDefault="00B16F5F" w:rsidP="00B16F5F">
            <w:pPr>
              <w:jc w:val="both"/>
              <w:rPr>
                <w:rFonts w:eastAsiaTheme="minorHAnsi"/>
                <w:bCs/>
                <w:lang w:eastAsia="es-ES"/>
              </w:rPr>
            </w:pPr>
          </w:p>
        </w:tc>
        <w:tc>
          <w:tcPr>
            <w:tcW w:w="2977"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78F73C69" w14:textId="77777777" w:rsidR="00B16F5F" w:rsidRPr="00305B9C" w:rsidRDefault="00B16F5F" w:rsidP="00B16F5F">
            <w:pPr>
              <w:jc w:val="both"/>
              <w:rPr>
                <w:rFonts w:eastAsiaTheme="minorHAnsi"/>
                <w:bCs/>
                <w:lang w:eastAsia="es-ES"/>
              </w:rPr>
            </w:pPr>
            <w:r w:rsidRPr="00305B9C">
              <w:rPr>
                <w:bCs/>
                <w:lang w:eastAsia="es-ES"/>
              </w:rPr>
              <w:t>UAB Faculty Priority</w:t>
            </w:r>
          </w:p>
        </w:tc>
        <w:tc>
          <w:tcPr>
            <w:tcW w:w="441" w:type="dxa"/>
            <w:tcBorders>
              <w:bottom w:val="single" w:sz="4" w:space="0" w:color="auto"/>
            </w:tcBorders>
            <w:vAlign w:val="center"/>
            <w:hideMark/>
          </w:tcPr>
          <w:p w14:paraId="3FD5831A" w14:textId="77777777" w:rsidR="00B16F5F" w:rsidRPr="00305B9C" w:rsidRDefault="00B16F5F" w:rsidP="00B16F5F">
            <w:pPr>
              <w:jc w:val="both"/>
              <w:rPr>
                <w:bCs/>
                <w:lang w:eastAsia="es-ES"/>
              </w:rPr>
            </w:pPr>
          </w:p>
        </w:tc>
      </w:tr>
      <w:tr w:rsidR="00B16F5F" w:rsidRPr="00305B9C" w14:paraId="3A601F07" w14:textId="77777777" w:rsidTr="00512468">
        <w:trPr>
          <w:trHeight w:val="630"/>
        </w:trPr>
        <w:tc>
          <w:tcPr>
            <w:tcW w:w="1973" w:type="dxa"/>
            <w:vMerge w:val="restart"/>
            <w:tcBorders>
              <w:top w:val="single" w:sz="4" w:space="0" w:color="auto"/>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6A4F3B46" w14:textId="77777777" w:rsidR="00B16F5F" w:rsidRPr="00305B9C" w:rsidRDefault="00B16F5F" w:rsidP="00B16F5F">
            <w:pPr>
              <w:jc w:val="both"/>
              <w:rPr>
                <w:rFonts w:eastAsiaTheme="minorHAnsi"/>
                <w:lang w:eastAsia="es-ES"/>
              </w:rPr>
            </w:pPr>
            <w:r w:rsidRPr="00305B9C">
              <w:rPr>
                <w:lang w:eastAsia="es-ES"/>
              </w:rPr>
              <w:t>2 STA + 2 STT</w:t>
            </w:r>
            <w:r w:rsidRPr="00305B9C">
              <w:rPr>
                <w:lang w:eastAsia="es-ES"/>
              </w:rPr>
              <w:br/>
              <w:t>(5 days + 2)</w:t>
            </w:r>
          </w:p>
        </w:tc>
        <w:tc>
          <w:tcPr>
            <w:tcW w:w="1200" w:type="dxa"/>
            <w:vMerge w:val="restart"/>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7CA1E908" w14:textId="77777777" w:rsidR="00B16F5F" w:rsidRPr="00305B9C" w:rsidRDefault="00B16F5F" w:rsidP="00B16F5F">
            <w:pPr>
              <w:jc w:val="both"/>
              <w:rPr>
                <w:lang w:eastAsia="es-ES"/>
              </w:rPr>
            </w:pPr>
            <w:r w:rsidRPr="00305B9C">
              <w:rPr>
                <w:lang w:eastAsia="es-ES"/>
              </w:rPr>
              <w:t>Albania</w:t>
            </w:r>
          </w:p>
        </w:tc>
        <w:tc>
          <w:tcPr>
            <w:tcW w:w="4194" w:type="dxa"/>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6A75DABB" w14:textId="77777777" w:rsidR="00B16F5F" w:rsidRPr="00305B9C" w:rsidRDefault="00B16F5F" w:rsidP="00B16F5F">
            <w:pPr>
              <w:jc w:val="both"/>
              <w:rPr>
                <w:lang w:eastAsia="es-ES"/>
              </w:rPr>
            </w:pPr>
            <w:r w:rsidRPr="00305B9C">
              <w:rPr>
                <w:lang w:eastAsia="es-ES"/>
              </w:rPr>
              <w:t>Mediterranean university of Albania</w:t>
            </w:r>
          </w:p>
        </w:tc>
        <w:tc>
          <w:tcPr>
            <w:tcW w:w="2977" w:type="dxa"/>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46551778" w14:textId="065CB7B6" w:rsidR="00B16F5F" w:rsidRPr="00305B9C" w:rsidRDefault="00B16F5F" w:rsidP="00B16F5F">
            <w:pPr>
              <w:jc w:val="both"/>
              <w:rPr>
                <w:lang w:eastAsia="es-ES"/>
              </w:rPr>
            </w:pPr>
            <w:r w:rsidRPr="00305B9C">
              <w:rPr>
                <w:lang w:eastAsia="es-ES"/>
              </w:rPr>
              <w:t xml:space="preserve">Salesian School of Sarria </w:t>
            </w:r>
          </w:p>
        </w:tc>
        <w:tc>
          <w:tcPr>
            <w:tcW w:w="441" w:type="dxa"/>
            <w:tcBorders>
              <w:top w:val="single" w:sz="4" w:space="0" w:color="auto"/>
            </w:tcBorders>
            <w:vAlign w:val="center"/>
            <w:hideMark/>
          </w:tcPr>
          <w:p w14:paraId="497220C6" w14:textId="77777777" w:rsidR="00B16F5F" w:rsidRPr="00305B9C" w:rsidRDefault="00B16F5F" w:rsidP="00B16F5F">
            <w:pPr>
              <w:jc w:val="both"/>
              <w:rPr>
                <w:lang w:eastAsia="es-ES"/>
              </w:rPr>
            </w:pPr>
          </w:p>
        </w:tc>
      </w:tr>
      <w:tr w:rsidR="00B16F5F" w:rsidRPr="00305B9C" w14:paraId="53F43A95" w14:textId="77777777" w:rsidTr="00512468">
        <w:trPr>
          <w:trHeight w:val="315"/>
        </w:trPr>
        <w:tc>
          <w:tcPr>
            <w:tcW w:w="1973" w:type="dxa"/>
            <w:vMerge/>
            <w:tcBorders>
              <w:top w:val="nil"/>
              <w:left w:val="single" w:sz="8" w:space="0" w:color="000000"/>
              <w:bottom w:val="single" w:sz="4" w:space="0" w:color="auto"/>
              <w:right w:val="single" w:sz="8" w:space="0" w:color="000000"/>
            </w:tcBorders>
            <w:shd w:val="clear" w:color="auto" w:fill="auto"/>
            <w:vAlign w:val="center"/>
            <w:hideMark/>
          </w:tcPr>
          <w:p w14:paraId="149313E1"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single" w:sz="8" w:space="0" w:color="000000"/>
            </w:tcBorders>
            <w:shd w:val="clear" w:color="auto" w:fill="auto"/>
            <w:vAlign w:val="center"/>
            <w:hideMark/>
          </w:tcPr>
          <w:p w14:paraId="696E6B63" w14:textId="77777777" w:rsidR="00B16F5F" w:rsidRPr="00305B9C" w:rsidRDefault="00B16F5F" w:rsidP="00B16F5F">
            <w:pPr>
              <w:jc w:val="both"/>
              <w:rPr>
                <w:rFonts w:eastAsiaTheme="minorHAnsi"/>
                <w:lang w:eastAsia="es-ES"/>
              </w:rPr>
            </w:pPr>
          </w:p>
        </w:tc>
        <w:tc>
          <w:tcPr>
            <w:tcW w:w="4194"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4C1AAE33" w14:textId="77777777" w:rsidR="00B16F5F" w:rsidRPr="00305B9C" w:rsidRDefault="00B16F5F" w:rsidP="00B16F5F">
            <w:pPr>
              <w:jc w:val="both"/>
              <w:rPr>
                <w:rFonts w:eastAsiaTheme="minorHAnsi"/>
                <w:lang w:eastAsia="es-ES"/>
              </w:rPr>
            </w:pPr>
            <w:r w:rsidRPr="00305B9C">
              <w:rPr>
                <w:lang w:eastAsia="es-ES"/>
              </w:rPr>
              <w:t>Canadian Institute of technology</w:t>
            </w:r>
          </w:p>
        </w:tc>
        <w:tc>
          <w:tcPr>
            <w:tcW w:w="2977"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3699B052" w14:textId="77777777" w:rsidR="00B16F5F" w:rsidRPr="00305B9C" w:rsidRDefault="00B16F5F" w:rsidP="00B16F5F">
            <w:pPr>
              <w:jc w:val="both"/>
              <w:rPr>
                <w:bCs/>
                <w:lang w:eastAsia="es-ES"/>
              </w:rPr>
            </w:pPr>
            <w:r w:rsidRPr="00305B9C">
              <w:rPr>
                <w:bCs/>
                <w:lang w:eastAsia="es-ES"/>
              </w:rPr>
              <w:t> </w:t>
            </w:r>
          </w:p>
        </w:tc>
        <w:tc>
          <w:tcPr>
            <w:tcW w:w="441" w:type="dxa"/>
            <w:tcBorders>
              <w:bottom w:val="single" w:sz="4" w:space="0" w:color="auto"/>
            </w:tcBorders>
            <w:vAlign w:val="center"/>
            <w:hideMark/>
          </w:tcPr>
          <w:p w14:paraId="410E12CE" w14:textId="77777777" w:rsidR="00B16F5F" w:rsidRPr="00305B9C" w:rsidRDefault="00B16F5F" w:rsidP="00B16F5F">
            <w:pPr>
              <w:jc w:val="both"/>
              <w:rPr>
                <w:bCs/>
                <w:lang w:eastAsia="es-ES"/>
              </w:rPr>
            </w:pPr>
          </w:p>
        </w:tc>
      </w:tr>
      <w:tr w:rsidR="00B16F5F" w:rsidRPr="00305B9C" w14:paraId="67FCEA54" w14:textId="77777777" w:rsidTr="00512468">
        <w:trPr>
          <w:trHeight w:val="615"/>
        </w:trPr>
        <w:tc>
          <w:tcPr>
            <w:tcW w:w="1973" w:type="dxa"/>
            <w:tcBorders>
              <w:top w:val="single" w:sz="4" w:space="0" w:color="auto"/>
              <w:left w:val="single" w:sz="8" w:space="0" w:color="auto"/>
              <w:bottom w:val="single" w:sz="4" w:space="0" w:color="auto"/>
              <w:right w:val="single" w:sz="8" w:space="0" w:color="000000"/>
            </w:tcBorders>
            <w:shd w:val="clear" w:color="auto" w:fill="auto"/>
            <w:tcMar>
              <w:top w:w="0" w:type="dxa"/>
              <w:left w:w="70" w:type="dxa"/>
              <w:bottom w:w="0" w:type="dxa"/>
              <w:right w:w="70" w:type="dxa"/>
            </w:tcMar>
            <w:vAlign w:val="center"/>
            <w:hideMark/>
          </w:tcPr>
          <w:p w14:paraId="5B78467C" w14:textId="77777777" w:rsidR="00B16F5F" w:rsidRPr="00305B9C" w:rsidRDefault="00B16F5F" w:rsidP="00B16F5F">
            <w:pPr>
              <w:jc w:val="both"/>
              <w:rPr>
                <w:rFonts w:eastAsiaTheme="minorHAnsi"/>
                <w:lang w:eastAsia="es-ES"/>
              </w:rPr>
            </w:pPr>
            <w:r w:rsidRPr="00305B9C">
              <w:rPr>
                <w:lang w:eastAsia="es-ES"/>
              </w:rPr>
              <w:t>1 STA + 1 STT</w:t>
            </w:r>
            <w:r w:rsidRPr="00305B9C">
              <w:rPr>
                <w:lang w:eastAsia="es-ES"/>
              </w:rPr>
              <w:br/>
              <w:t>(5 days + 2)</w:t>
            </w:r>
          </w:p>
        </w:tc>
        <w:tc>
          <w:tcPr>
            <w:tcW w:w="1200"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3034F384" w14:textId="77777777" w:rsidR="00B16F5F" w:rsidRPr="00305B9C" w:rsidRDefault="00B16F5F" w:rsidP="00B16F5F">
            <w:pPr>
              <w:jc w:val="both"/>
              <w:rPr>
                <w:lang w:eastAsia="es-ES"/>
              </w:rPr>
            </w:pPr>
            <w:r w:rsidRPr="00305B9C">
              <w:rPr>
                <w:lang w:eastAsia="es-ES"/>
              </w:rPr>
              <w:t>Argentina</w:t>
            </w:r>
          </w:p>
        </w:tc>
        <w:tc>
          <w:tcPr>
            <w:tcW w:w="4194"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7A6EDB14" w14:textId="77777777" w:rsidR="00B16F5F" w:rsidRPr="00305B9C" w:rsidRDefault="00B16F5F" w:rsidP="00B16F5F">
            <w:pPr>
              <w:jc w:val="both"/>
              <w:rPr>
                <w:lang w:eastAsia="es-ES"/>
              </w:rPr>
            </w:pPr>
            <w:r w:rsidRPr="00305B9C">
              <w:rPr>
                <w:lang w:eastAsia="es-ES"/>
              </w:rPr>
              <w:t>Universidad Nacional de Catamarca</w:t>
            </w:r>
          </w:p>
        </w:tc>
        <w:tc>
          <w:tcPr>
            <w:tcW w:w="2977"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14:paraId="09D77D17" w14:textId="4CFFF900" w:rsidR="00B16F5F" w:rsidRPr="00305B9C" w:rsidRDefault="00B16F5F" w:rsidP="00B16F5F">
            <w:pPr>
              <w:jc w:val="both"/>
              <w:rPr>
                <w:lang w:eastAsia="es-ES"/>
              </w:rPr>
            </w:pPr>
            <w:r w:rsidRPr="00305B9C">
              <w:rPr>
                <w:lang w:eastAsia="es-ES"/>
              </w:rPr>
              <w:t xml:space="preserve">Faculty of Arts and Humanities </w:t>
            </w:r>
          </w:p>
        </w:tc>
        <w:tc>
          <w:tcPr>
            <w:tcW w:w="441" w:type="dxa"/>
            <w:tcBorders>
              <w:top w:val="single" w:sz="4" w:space="0" w:color="auto"/>
              <w:bottom w:val="single" w:sz="4" w:space="0" w:color="auto"/>
            </w:tcBorders>
            <w:vAlign w:val="center"/>
            <w:hideMark/>
          </w:tcPr>
          <w:p w14:paraId="2AE68159" w14:textId="77777777" w:rsidR="00B16F5F" w:rsidRPr="00305B9C" w:rsidRDefault="00B16F5F" w:rsidP="00B16F5F">
            <w:pPr>
              <w:jc w:val="both"/>
              <w:rPr>
                <w:lang w:eastAsia="es-ES"/>
              </w:rPr>
            </w:pPr>
          </w:p>
        </w:tc>
      </w:tr>
      <w:tr w:rsidR="00B16F5F" w:rsidRPr="00305B9C" w14:paraId="456DC976" w14:textId="77777777" w:rsidTr="00512468">
        <w:trPr>
          <w:trHeight w:val="300"/>
        </w:trPr>
        <w:tc>
          <w:tcPr>
            <w:tcW w:w="1973" w:type="dxa"/>
            <w:vMerge w:val="restart"/>
            <w:tcBorders>
              <w:top w:val="single" w:sz="4" w:space="0" w:color="auto"/>
              <w:left w:val="single" w:sz="8" w:space="0" w:color="auto"/>
              <w:bottom w:val="single" w:sz="8" w:space="0" w:color="000000"/>
              <w:right w:val="nil"/>
            </w:tcBorders>
            <w:shd w:val="clear" w:color="auto" w:fill="auto"/>
            <w:tcMar>
              <w:top w:w="0" w:type="dxa"/>
              <w:left w:w="70" w:type="dxa"/>
              <w:bottom w:w="0" w:type="dxa"/>
              <w:right w:w="70" w:type="dxa"/>
            </w:tcMar>
            <w:vAlign w:val="center"/>
            <w:hideMark/>
          </w:tcPr>
          <w:p w14:paraId="6CB67ECA" w14:textId="77777777" w:rsidR="00B16F5F" w:rsidRPr="00305B9C" w:rsidRDefault="00B16F5F" w:rsidP="00B16F5F">
            <w:pPr>
              <w:jc w:val="both"/>
              <w:rPr>
                <w:rFonts w:eastAsiaTheme="minorHAnsi"/>
                <w:lang w:eastAsia="es-ES"/>
              </w:rPr>
            </w:pPr>
            <w:r w:rsidRPr="00305B9C">
              <w:rPr>
                <w:lang w:eastAsia="es-ES"/>
              </w:rPr>
              <w:t xml:space="preserve">1 STA + 1 STT </w:t>
            </w:r>
            <w:r w:rsidRPr="00305B9C">
              <w:rPr>
                <w:lang w:eastAsia="es-ES"/>
              </w:rPr>
              <w:br/>
              <w:t>(5 days + 2)</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14:paraId="302B0943" w14:textId="77777777" w:rsidR="00B16F5F" w:rsidRPr="00305B9C" w:rsidRDefault="00B16F5F" w:rsidP="00B16F5F">
            <w:pPr>
              <w:jc w:val="both"/>
              <w:rPr>
                <w:lang w:eastAsia="es-ES"/>
              </w:rPr>
            </w:pPr>
            <w:r w:rsidRPr="00305B9C">
              <w:rPr>
                <w:lang w:eastAsia="es-ES"/>
              </w:rPr>
              <w:t>Australia</w:t>
            </w:r>
          </w:p>
        </w:tc>
        <w:tc>
          <w:tcPr>
            <w:tcW w:w="4194" w:type="dxa"/>
            <w:tcBorders>
              <w:top w:val="single" w:sz="4" w:space="0" w:color="auto"/>
              <w:left w:val="nil"/>
              <w:bottom w:val="nil"/>
              <w:right w:val="single" w:sz="8" w:space="0" w:color="auto"/>
            </w:tcBorders>
            <w:shd w:val="clear" w:color="auto" w:fill="auto"/>
            <w:noWrap/>
            <w:tcMar>
              <w:top w:w="0" w:type="dxa"/>
              <w:left w:w="70" w:type="dxa"/>
              <w:bottom w:w="0" w:type="dxa"/>
              <w:right w:w="70" w:type="dxa"/>
            </w:tcMar>
            <w:vAlign w:val="bottom"/>
            <w:hideMark/>
          </w:tcPr>
          <w:p w14:paraId="7E0F2F2B" w14:textId="77777777" w:rsidR="00B16F5F" w:rsidRPr="00305B9C" w:rsidRDefault="00B16F5F" w:rsidP="00B16F5F">
            <w:pPr>
              <w:jc w:val="both"/>
              <w:rPr>
                <w:lang w:eastAsia="es-ES"/>
              </w:rPr>
            </w:pPr>
            <w:r w:rsidRPr="00305B9C">
              <w:rPr>
                <w:lang w:eastAsia="es-ES"/>
              </w:rPr>
              <w:t>University of Southern Queensland</w:t>
            </w:r>
          </w:p>
        </w:tc>
        <w:tc>
          <w:tcPr>
            <w:tcW w:w="2977" w:type="dxa"/>
            <w:tcBorders>
              <w:top w:val="single" w:sz="4" w:space="0" w:color="auto"/>
              <w:left w:val="nil"/>
              <w:bottom w:val="nil"/>
              <w:right w:val="single" w:sz="8" w:space="0" w:color="auto"/>
            </w:tcBorders>
            <w:shd w:val="clear" w:color="auto" w:fill="auto"/>
            <w:tcMar>
              <w:top w:w="0" w:type="dxa"/>
              <w:left w:w="70" w:type="dxa"/>
              <w:bottom w:w="0" w:type="dxa"/>
              <w:right w:w="70" w:type="dxa"/>
            </w:tcMar>
            <w:vAlign w:val="center"/>
            <w:hideMark/>
          </w:tcPr>
          <w:p w14:paraId="2791910A" w14:textId="77777777" w:rsidR="00B16F5F" w:rsidRPr="00305B9C" w:rsidRDefault="00B16F5F" w:rsidP="00B16F5F">
            <w:pPr>
              <w:jc w:val="both"/>
              <w:rPr>
                <w:lang w:eastAsia="es-ES"/>
              </w:rPr>
            </w:pPr>
            <w:r w:rsidRPr="00305B9C">
              <w:rPr>
                <w:lang w:eastAsia="es-ES"/>
              </w:rPr>
              <w:t> </w:t>
            </w:r>
          </w:p>
        </w:tc>
        <w:tc>
          <w:tcPr>
            <w:tcW w:w="441" w:type="dxa"/>
            <w:tcBorders>
              <w:top w:val="single" w:sz="4" w:space="0" w:color="auto"/>
            </w:tcBorders>
            <w:vAlign w:val="center"/>
            <w:hideMark/>
          </w:tcPr>
          <w:p w14:paraId="1675EF66" w14:textId="77777777" w:rsidR="00B16F5F" w:rsidRPr="00305B9C" w:rsidRDefault="00B16F5F" w:rsidP="00B16F5F">
            <w:pPr>
              <w:jc w:val="both"/>
              <w:rPr>
                <w:lang w:eastAsia="es-ES"/>
              </w:rPr>
            </w:pPr>
          </w:p>
        </w:tc>
      </w:tr>
      <w:tr w:rsidR="00B16F5F" w:rsidRPr="00305B9C" w14:paraId="6C420003"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1FD6908E"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746584"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5D6728D5" w14:textId="77777777" w:rsidR="00B16F5F" w:rsidRPr="00305B9C" w:rsidRDefault="00B16F5F" w:rsidP="00B16F5F">
            <w:pPr>
              <w:jc w:val="both"/>
              <w:rPr>
                <w:rFonts w:eastAsiaTheme="minorHAnsi"/>
                <w:lang w:eastAsia="es-ES"/>
              </w:rPr>
            </w:pPr>
            <w:r w:rsidRPr="00305B9C">
              <w:rPr>
                <w:lang w:eastAsia="es-ES"/>
              </w:rPr>
              <w:t>University of Western Sydney</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59964FD7" w14:textId="77777777" w:rsidR="00B16F5F" w:rsidRPr="00305B9C" w:rsidRDefault="00B16F5F" w:rsidP="00B16F5F">
            <w:pPr>
              <w:jc w:val="both"/>
              <w:rPr>
                <w:lang w:eastAsia="es-ES"/>
              </w:rPr>
            </w:pPr>
            <w:r w:rsidRPr="00305B9C">
              <w:rPr>
                <w:lang w:eastAsia="es-ES"/>
              </w:rPr>
              <w:t xml:space="preserve">Faculty of Law </w:t>
            </w:r>
          </w:p>
        </w:tc>
        <w:tc>
          <w:tcPr>
            <w:tcW w:w="441" w:type="dxa"/>
            <w:vAlign w:val="center"/>
            <w:hideMark/>
          </w:tcPr>
          <w:p w14:paraId="7681CA7C" w14:textId="77777777" w:rsidR="00B16F5F" w:rsidRPr="00305B9C" w:rsidRDefault="00B16F5F" w:rsidP="00B16F5F">
            <w:pPr>
              <w:jc w:val="both"/>
              <w:rPr>
                <w:lang w:eastAsia="es-ES"/>
              </w:rPr>
            </w:pPr>
          </w:p>
        </w:tc>
      </w:tr>
      <w:tr w:rsidR="00B16F5F" w:rsidRPr="00305B9C" w14:paraId="1284D6F0"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3B0774CB"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8185368"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48449772" w14:textId="77777777" w:rsidR="00B16F5F" w:rsidRPr="00305B9C" w:rsidRDefault="00B16F5F" w:rsidP="00B16F5F">
            <w:pPr>
              <w:jc w:val="both"/>
              <w:rPr>
                <w:rFonts w:eastAsiaTheme="minorHAnsi"/>
                <w:lang w:eastAsia="es-ES"/>
              </w:rPr>
            </w:pPr>
            <w:r w:rsidRPr="00305B9C">
              <w:rPr>
                <w:lang w:eastAsia="es-ES"/>
              </w:rPr>
              <w:t>ROYAL MELBOURNE INSTITUTE OF TECHNOLOGY*RMIT UNIVERSITY</w:t>
            </w:r>
          </w:p>
        </w:tc>
        <w:tc>
          <w:tcPr>
            <w:tcW w:w="2977"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0A72C204"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6F89BF82" w14:textId="77777777" w:rsidR="00B16F5F" w:rsidRPr="00305B9C" w:rsidRDefault="00B16F5F" w:rsidP="00B16F5F">
            <w:pPr>
              <w:jc w:val="both"/>
              <w:rPr>
                <w:lang w:eastAsia="es-ES"/>
              </w:rPr>
            </w:pPr>
          </w:p>
        </w:tc>
      </w:tr>
      <w:tr w:rsidR="00B16F5F" w:rsidRPr="00305B9C" w14:paraId="493DBE57"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0D3680A5"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EF1EA0B"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21AC995D" w14:textId="77777777" w:rsidR="00B16F5F" w:rsidRPr="00305B9C" w:rsidRDefault="00B16F5F" w:rsidP="00B16F5F">
            <w:pPr>
              <w:jc w:val="both"/>
              <w:rPr>
                <w:rFonts w:eastAsiaTheme="minorHAnsi"/>
                <w:lang w:eastAsia="es-ES"/>
              </w:rPr>
            </w:pPr>
            <w:r w:rsidRPr="00305B9C">
              <w:rPr>
                <w:lang w:eastAsia="es-ES"/>
              </w:rPr>
              <w:t>UNIVERSITY OF TECHNOLOGY SYDNEY</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758457E1"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712C3D6F" w14:textId="77777777" w:rsidR="00B16F5F" w:rsidRPr="00305B9C" w:rsidRDefault="00B16F5F" w:rsidP="00B16F5F">
            <w:pPr>
              <w:jc w:val="both"/>
              <w:rPr>
                <w:lang w:eastAsia="es-ES"/>
              </w:rPr>
            </w:pPr>
          </w:p>
        </w:tc>
      </w:tr>
      <w:tr w:rsidR="00B16F5F" w:rsidRPr="00305B9C" w14:paraId="037EC028"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60BBE28D"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2EF17FC"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4977F371" w14:textId="77777777" w:rsidR="00B16F5F" w:rsidRPr="00305B9C" w:rsidRDefault="00B16F5F" w:rsidP="00B16F5F">
            <w:pPr>
              <w:jc w:val="both"/>
              <w:rPr>
                <w:rFonts w:eastAsiaTheme="minorHAnsi"/>
                <w:lang w:eastAsia="es-ES"/>
              </w:rPr>
            </w:pPr>
            <w:r w:rsidRPr="00305B9C">
              <w:rPr>
                <w:lang w:eastAsia="es-ES"/>
              </w:rPr>
              <w:t>THE UNIVERSITY OF ADELAIDE</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19C3082D"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6A1D5CD1" w14:textId="77777777" w:rsidR="00B16F5F" w:rsidRPr="00305B9C" w:rsidRDefault="00B16F5F" w:rsidP="00B16F5F">
            <w:pPr>
              <w:jc w:val="both"/>
              <w:rPr>
                <w:lang w:eastAsia="es-ES"/>
              </w:rPr>
            </w:pPr>
          </w:p>
        </w:tc>
      </w:tr>
      <w:tr w:rsidR="00B16F5F" w:rsidRPr="00305B9C" w14:paraId="0C03ADA4"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309E662B"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7C25CD5"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06702FB9" w14:textId="77777777" w:rsidR="00B16F5F" w:rsidRPr="00305B9C" w:rsidRDefault="00B16F5F" w:rsidP="00B16F5F">
            <w:pPr>
              <w:jc w:val="both"/>
              <w:rPr>
                <w:rFonts w:eastAsiaTheme="minorHAnsi"/>
                <w:lang w:eastAsia="es-ES"/>
              </w:rPr>
            </w:pPr>
            <w:r w:rsidRPr="00305B9C">
              <w:rPr>
                <w:lang w:eastAsia="es-ES"/>
              </w:rPr>
              <w:t>MACQUARIE UNIVERSITY</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18E3859B" w14:textId="4FD41CE4" w:rsidR="00B16F5F" w:rsidRPr="00305B9C" w:rsidRDefault="00B16F5F" w:rsidP="00B16F5F">
            <w:pPr>
              <w:jc w:val="both"/>
              <w:rPr>
                <w:lang w:eastAsia="es-ES"/>
              </w:rPr>
            </w:pPr>
            <w:r w:rsidRPr="00305B9C">
              <w:rPr>
                <w:lang w:eastAsia="es-ES"/>
              </w:rPr>
              <w:t>Salesian School of Sarria</w:t>
            </w:r>
          </w:p>
        </w:tc>
        <w:tc>
          <w:tcPr>
            <w:tcW w:w="441" w:type="dxa"/>
            <w:vAlign w:val="center"/>
            <w:hideMark/>
          </w:tcPr>
          <w:p w14:paraId="6B894407" w14:textId="77777777" w:rsidR="00B16F5F" w:rsidRPr="00305B9C" w:rsidRDefault="00B16F5F" w:rsidP="00B16F5F">
            <w:pPr>
              <w:jc w:val="both"/>
              <w:rPr>
                <w:lang w:eastAsia="es-ES"/>
              </w:rPr>
            </w:pPr>
          </w:p>
        </w:tc>
      </w:tr>
      <w:tr w:rsidR="00B16F5F" w:rsidRPr="00305B9C" w14:paraId="225BA383"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0429320A"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B716BB8"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093E53A1" w14:textId="77777777" w:rsidR="00B16F5F" w:rsidRPr="00305B9C" w:rsidRDefault="00B16F5F" w:rsidP="00B16F5F">
            <w:pPr>
              <w:jc w:val="both"/>
              <w:rPr>
                <w:rFonts w:eastAsiaTheme="minorHAnsi"/>
                <w:lang w:eastAsia="es-ES"/>
              </w:rPr>
            </w:pPr>
            <w:r w:rsidRPr="00305B9C">
              <w:rPr>
                <w:lang w:eastAsia="es-ES"/>
              </w:rPr>
              <w:t>UNIVERSITY OF NEW SOUTH WALES</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371AFC8A"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215704B0" w14:textId="77777777" w:rsidR="00B16F5F" w:rsidRPr="00305B9C" w:rsidRDefault="00B16F5F" w:rsidP="00B16F5F">
            <w:pPr>
              <w:jc w:val="both"/>
              <w:rPr>
                <w:lang w:eastAsia="es-ES"/>
              </w:rPr>
            </w:pPr>
          </w:p>
        </w:tc>
      </w:tr>
      <w:tr w:rsidR="00B16F5F" w:rsidRPr="00305B9C" w14:paraId="02469B44"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309CAEAF"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5E63E1A"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6CE92CB5" w14:textId="77777777" w:rsidR="00B16F5F" w:rsidRPr="00305B9C" w:rsidRDefault="00B16F5F" w:rsidP="00B16F5F">
            <w:pPr>
              <w:jc w:val="both"/>
              <w:rPr>
                <w:rFonts w:eastAsiaTheme="minorHAnsi"/>
                <w:lang w:eastAsia="es-ES"/>
              </w:rPr>
            </w:pPr>
            <w:r w:rsidRPr="00305B9C">
              <w:rPr>
                <w:lang w:eastAsia="es-ES"/>
              </w:rPr>
              <w:t>THE UNIVERSITY OF WESTERN AUSTRALIA</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4864FD9C"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65622C33" w14:textId="77777777" w:rsidR="00B16F5F" w:rsidRPr="00305B9C" w:rsidRDefault="00B16F5F" w:rsidP="00B16F5F">
            <w:pPr>
              <w:jc w:val="both"/>
              <w:rPr>
                <w:lang w:eastAsia="es-ES"/>
              </w:rPr>
            </w:pPr>
          </w:p>
        </w:tc>
      </w:tr>
      <w:tr w:rsidR="00B16F5F" w:rsidRPr="00305B9C" w14:paraId="28110D7C" w14:textId="77777777" w:rsidTr="00512468">
        <w:trPr>
          <w:trHeight w:val="300"/>
        </w:trPr>
        <w:tc>
          <w:tcPr>
            <w:tcW w:w="1973" w:type="dxa"/>
            <w:vMerge/>
            <w:tcBorders>
              <w:top w:val="single" w:sz="8" w:space="0" w:color="auto"/>
              <w:left w:val="single" w:sz="8" w:space="0" w:color="auto"/>
              <w:bottom w:val="single" w:sz="8" w:space="0" w:color="000000"/>
              <w:right w:val="nil"/>
            </w:tcBorders>
            <w:shd w:val="clear" w:color="auto" w:fill="auto"/>
            <w:vAlign w:val="center"/>
            <w:hideMark/>
          </w:tcPr>
          <w:p w14:paraId="69BF210B"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4639CAE"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5C7EAF74" w14:textId="77777777" w:rsidR="00B16F5F" w:rsidRPr="00305B9C" w:rsidRDefault="00B16F5F" w:rsidP="00B16F5F">
            <w:pPr>
              <w:jc w:val="both"/>
              <w:rPr>
                <w:rFonts w:eastAsiaTheme="minorHAnsi"/>
                <w:lang w:eastAsia="es-ES"/>
              </w:rPr>
            </w:pPr>
            <w:r w:rsidRPr="00305B9C">
              <w:rPr>
                <w:lang w:eastAsia="es-ES"/>
              </w:rPr>
              <w:t>UNIVERSITY OF MELBOURNE</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031DD2BB"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2A29FE64" w14:textId="77777777" w:rsidR="00B16F5F" w:rsidRPr="00305B9C" w:rsidRDefault="00B16F5F" w:rsidP="00B16F5F">
            <w:pPr>
              <w:jc w:val="both"/>
              <w:rPr>
                <w:lang w:eastAsia="es-ES"/>
              </w:rPr>
            </w:pPr>
          </w:p>
        </w:tc>
      </w:tr>
      <w:tr w:rsidR="00B16F5F" w:rsidRPr="00305B9C" w14:paraId="797D9630" w14:textId="77777777" w:rsidTr="00512468">
        <w:trPr>
          <w:trHeight w:val="300"/>
        </w:trPr>
        <w:tc>
          <w:tcPr>
            <w:tcW w:w="1973" w:type="dxa"/>
            <w:vMerge/>
            <w:tcBorders>
              <w:top w:val="single" w:sz="8" w:space="0" w:color="auto"/>
              <w:left w:val="single" w:sz="8" w:space="0" w:color="auto"/>
              <w:bottom w:val="single" w:sz="8" w:space="0" w:color="000000"/>
              <w:right w:val="nil"/>
            </w:tcBorders>
            <w:vAlign w:val="center"/>
            <w:hideMark/>
          </w:tcPr>
          <w:p w14:paraId="313F1FA5"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DADCF5C"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6FF8F521" w14:textId="77777777" w:rsidR="00B16F5F" w:rsidRPr="00305B9C" w:rsidRDefault="00B16F5F" w:rsidP="00B16F5F">
            <w:pPr>
              <w:jc w:val="both"/>
              <w:rPr>
                <w:rFonts w:eastAsiaTheme="minorHAnsi"/>
                <w:lang w:eastAsia="es-ES"/>
              </w:rPr>
            </w:pPr>
            <w:r w:rsidRPr="00305B9C">
              <w:rPr>
                <w:lang w:eastAsia="es-ES"/>
              </w:rPr>
              <w:t>MONASH UNIVERSITY</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3CE0E4BB"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1AB3A996" w14:textId="77777777" w:rsidR="00B16F5F" w:rsidRPr="00305B9C" w:rsidRDefault="00B16F5F" w:rsidP="00B16F5F">
            <w:pPr>
              <w:jc w:val="both"/>
              <w:rPr>
                <w:lang w:eastAsia="es-ES"/>
              </w:rPr>
            </w:pPr>
          </w:p>
        </w:tc>
      </w:tr>
      <w:tr w:rsidR="00B16F5F" w:rsidRPr="00305B9C" w14:paraId="3E7500A0" w14:textId="77777777" w:rsidTr="00512468">
        <w:trPr>
          <w:trHeight w:val="315"/>
        </w:trPr>
        <w:tc>
          <w:tcPr>
            <w:tcW w:w="1973" w:type="dxa"/>
            <w:vMerge/>
            <w:tcBorders>
              <w:top w:val="single" w:sz="8" w:space="0" w:color="auto"/>
              <w:left w:val="single" w:sz="8" w:space="0" w:color="auto"/>
              <w:bottom w:val="single" w:sz="4" w:space="0" w:color="auto"/>
              <w:right w:val="nil"/>
            </w:tcBorders>
            <w:vAlign w:val="center"/>
            <w:hideMark/>
          </w:tcPr>
          <w:p w14:paraId="61F7A034" w14:textId="77777777" w:rsidR="00B16F5F" w:rsidRPr="00305B9C" w:rsidRDefault="00B16F5F" w:rsidP="00B16F5F">
            <w:pPr>
              <w:jc w:val="both"/>
              <w:rPr>
                <w:rFonts w:eastAsiaTheme="minorHAnsi"/>
                <w:lang w:eastAsia="es-ES"/>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73C9D2F7" w14:textId="77777777" w:rsidR="00B16F5F" w:rsidRPr="00305B9C" w:rsidRDefault="00B16F5F" w:rsidP="00B16F5F">
            <w:pPr>
              <w:jc w:val="both"/>
              <w:rPr>
                <w:rFonts w:eastAsiaTheme="minorHAnsi"/>
                <w:lang w:eastAsia="es-ES"/>
              </w:rPr>
            </w:pPr>
          </w:p>
        </w:tc>
        <w:tc>
          <w:tcPr>
            <w:tcW w:w="419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bottom"/>
            <w:hideMark/>
          </w:tcPr>
          <w:p w14:paraId="20AF3309" w14:textId="77777777" w:rsidR="00B16F5F" w:rsidRPr="00305B9C" w:rsidRDefault="00B16F5F" w:rsidP="00B16F5F">
            <w:pPr>
              <w:jc w:val="both"/>
              <w:rPr>
                <w:rFonts w:eastAsiaTheme="minorHAnsi"/>
                <w:lang w:eastAsia="es-ES"/>
              </w:rPr>
            </w:pPr>
            <w:r w:rsidRPr="00305B9C">
              <w:rPr>
                <w:lang w:eastAsia="es-ES"/>
              </w:rPr>
              <w:t>University of Sydney</w:t>
            </w:r>
          </w:p>
        </w:tc>
        <w:tc>
          <w:tcPr>
            <w:tcW w:w="2977"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14:paraId="7C45A9EC" w14:textId="77777777" w:rsidR="00B16F5F" w:rsidRPr="00305B9C" w:rsidRDefault="00B16F5F" w:rsidP="00B16F5F">
            <w:pPr>
              <w:jc w:val="both"/>
              <w:rPr>
                <w:lang w:eastAsia="es-ES"/>
              </w:rPr>
            </w:pPr>
            <w:r w:rsidRPr="00305B9C">
              <w:rPr>
                <w:lang w:eastAsia="es-ES"/>
              </w:rPr>
              <w:t> </w:t>
            </w:r>
          </w:p>
        </w:tc>
        <w:tc>
          <w:tcPr>
            <w:tcW w:w="441" w:type="dxa"/>
            <w:tcBorders>
              <w:bottom w:val="single" w:sz="4" w:space="0" w:color="auto"/>
            </w:tcBorders>
            <w:vAlign w:val="center"/>
            <w:hideMark/>
          </w:tcPr>
          <w:p w14:paraId="1794B1C8" w14:textId="77777777" w:rsidR="00B16F5F" w:rsidRPr="00305B9C" w:rsidRDefault="00B16F5F" w:rsidP="00B16F5F">
            <w:pPr>
              <w:jc w:val="both"/>
              <w:rPr>
                <w:lang w:eastAsia="es-ES"/>
              </w:rPr>
            </w:pPr>
          </w:p>
        </w:tc>
      </w:tr>
      <w:tr w:rsidR="00B16F5F" w:rsidRPr="00305B9C" w14:paraId="6A700C02" w14:textId="77777777" w:rsidTr="00512468">
        <w:trPr>
          <w:trHeight w:val="600"/>
        </w:trPr>
        <w:tc>
          <w:tcPr>
            <w:tcW w:w="1973" w:type="dxa"/>
            <w:vMerge w:val="restart"/>
            <w:tcBorders>
              <w:top w:val="single" w:sz="4" w:space="0" w:color="auto"/>
              <w:left w:val="single" w:sz="8" w:space="0" w:color="auto"/>
              <w:bottom w:val="single" w:sz="8" w:space="0" w:color="000000"/>
              <w:right w:val="single" w:sz="8" w:space="0" w:color="000000"/>
            </w:tcBorders>
            <w:shd w:val="clear" w:color="auto" w:fill="auto"/>
            <w:tcMar>
              <w:top w:w="0" w:type="dxa"/>
              <w:left w:w="70" w:type="dxa"/>
              <w:bottom w:w="0" w:type="dxa"/>
              <w:right w:w="70" w:type="dxa"/>
            </w:tcMar>
            <w:vAlign w:val="center"/>
            <w:hideMark/>
          </w:tcPr>
          <w:p w14:paraId="29A5D218" w14:textId="77777777" w:rsidR="00B16F5F" w:rsidRPr="00305B9C" w:rsidRDefault="00B16F5F" w:rsidP="00B16F5F">
            <w:pPr>
              <w:jc w:val="both"/>
              <w:rPr>
                <w:rFonts w:eastAsiaTheme="minorHAnsi"/>
                <w:lang w:eastAsia="es-ES"/>
              </w:rPr>
            </w:pPr>
            <w:r w:rsidRPr="00305B9C">
              <w:rPr>
                <w:lang w:eastAsia="es-ES"/>
              </w:rPr>
              <w:t xml:space="preserve">1 STA + </w:t>
            </w:r>
            <w:r w:rsidRPr="00305B9C">
              <w:rPr>
                <w:bCs/>
                <w:lang w:eastAsia="es-ES"/>
              </w:rPr>
              <w:t xml:space="preserve">1 STT </w:t>
            </w:r>
            <w:r w:rsidRPr="00305B9C">
              <w:rPr>
                <w:lang w:eastAsia="es-ES"/>
              </w:rPr>
              <w:br/>
              <w:t>(5 days + 2)</w:t>
            </w:r>
          </w:p>
        </w:tc>
        <w:tc>
          <w:tcPr>
            <w:tcW w:w="1200" w:type="dxa"/>
            <w:vMerge w:val="restart"/>
            <w:tcBorders>
              <w:top w:val="single" w:sz="4" w:space="0" w:color="auto"/>
              <w:left w:val="nil"/>
              <w:bottom w:val="single" w:sz="8" w:space="0" w:color="000000"/>
              <w:right w:val="nil"/>
            </w:tcBorders>
            <w:shd w:val="clear" w:color="auto" w:fill="auto"/>
            <w:tcMar>
              <w:top w:w="0" w:type="dxa"/>
              <w:left w:w="70" w:type="dxa"/>
              <w:bottom w:w="0" w:type="dxa"/>
              <w:right w:w="70" w:type="dxa"/>
            </w:tcMar>
            <w:vAlign w:val="center"/>
            <w:hideMark/>
          </w:tcPr>
          <w:p w14:paraId="59799FA2" w14:textId="77777777" w:rsidR="00B16F5F" w:rsidRPr="00305B9C" w:rsidRDefault="00B16F5F" w:rsidP="00B16F5F">
            <w:pPr>
              <w:jc w:val="both"/>
              <w:rPr>
                <w:lang w:eastAsia="es-ES"/>
              </w:rPr>
            </w:pPr>
            <w:r w:rsidRPr="00305B9C">
              <w:rPr>
                <w:lang w:eastAsia="es-ES"/>
              </w:rPr>
              <w:t>Brasil</w:t>
            </w:r>
          </w:p>
        </w:tc>
        <w:tc>
          <w:tcPr>
            <w:tcW w:w="4194" w:type="dxa"/>
            <w:tcBorders>
              <w:top w:val="single" w:sz="4"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14:paraId="29EDFD8B" w14:textId="77777777" w:rsidR="00B16F5F" w:rsidRPr="00305B9C" w:rsidRDefault="00B16F5F" w:rsidP="00B16F5F">
            <w:pPr>
              <w:jc w:val="both"/>
              <w:rPr>
                <w:lang w:eastAsia="es-ES"/>
              </w:rPr>
            </w:pPr>
            <w:r w:rsidRPr="00305B9C">
              <w:rPr>
                <w:lang w:eastAsia="es-ES"/>
              </w:rPr>
              <w:t>Universidade Federal de Lavras</w:t>
            </w:r>
          </w:p>
        </w:tc>
        <w:tc>
          <w:tcPr>
            <w:tcW w:w="2977" w:type="dxa"/>
            <w:tcBorders>
              <w:top w:val="single" w:sz="4" w:space="0" w:color="auto"/>
              <w:left w:val="nil"/>
              <w:bottom w:val="nil"/>
              <w:right w:val="single" w:sz="8" w:space="0" w:color="auto"/>
            </w:tcBorders>
            <w:shd w:val="clear" w:color="auto" w:fill="auto"/>
            <w:tcMar>
              <w:top w:w="0" w:type="dxa"/>
              <w:left w:w="70" w:type="dxa"/>
              <w:bottom w:w="0" w:type="dxa"/>
              <w:right w:w="70" w:type="dxa"/>
            </w:tcMar>
            <w:vAlign w:val="center"/>
            <w:hideMark/>
          </w:tcPr>
          <w:p w14:paraId="2A24825B" w14:textId="77777777" w:rsidR="00B16F5F" w:rsidRPr="00305B9C" w:rsidRDefault="00B16F5F" w:rsidP="00B16F5F">
            <w:pPr>
              <w:jc w:val="both"/>
              <w:rPr>
                <w:lang w:eastAsia="es-ES"/>
              </w:rPr>
            </w:pPr>
            <w:r w:rsidRPr="00305B9C">
              <w:rPr>
                <w:lang w:eastAsia="es-ES"/>
              </w:rPr>
              <w:t> </w:t>
            </w:r>
          </w:p>
        </w:tc>
        <w:tc>
          <w:tcPr>
            <w:tcW w:w="441" w:type="dxa"/>
            <w:tcBorders>
              <w:top w:val="single" w:sz="4" w:space="0" w:color="auto"/>
            </w:tcBorders>
            <w:vAlign w:val="center"/>
            <w:hideMark/>
          </w:tcPr>
          <w:p w14:paraId="55A9B420" w14:textId="77777777" w:rsidR="00B16F5F" w:rsidRPr="00305B9C" w:rsidRDefault="00B16F5F" w:rsidP="00B16F5F">
            <w:pPr>
              <w:jc w:val="both"/>
              <w:rPr>
                <w:lang w:eastAsia="es-ES"/>
              </w:rPr>
            </w:pPr>
          </w:p>
        </w:tc>
      </w:tr>
      <w:tr w:rsidR="00B16F5F" w:rsidRPr="00305B9C" w14:paraId="30092A1F" w14:textId="77777777" w:rsidTr="00512468">
        <w:trPr>
          <w:trHeight w:val="300"/>
        </w:trPr>
        <w:tc>
          <w:tcPr>
            <w:tcW w:w="1973" w:type="dxa"/>
            <w:vMerge/>
            <w:tcBorders>
              <w:top w:val="nil"/>
              <w:left w:val="single" w:sz="8" w:space="0" w:color="auto"/>
              <w:bottom w:val="single" w:sz="8" w:space="0" w:color="000000"/>
              <w:right w:val="single" w:sz="8" w:space="0" w:color="000000"/>
            </w:tcBorders>
            <w:shd w:val="clear" w:color="auto" w:fill="auto"/>
            <w:vAlign w:val="center"/>
            <w:hideMark/>
          </w:tcPr>
          <w:p w14:paraId="6789A781" w14:textId="77777777" w:rsidR="00B16F5F" w:rsidRPr="00305B9C" w:rsidRDefault="00B16F5F" w:rsidP="00B16F5F">
            <w:pPr>
              <w:jc w:val="both"/>
              <w:rPr>
                <w:rFonts w:eastAsiaTheme="minorHAnsi"/>
                <w:lang w:eastAsia="es-ES"/>
              </w:rPr>
            </w:pPr>
          </w:p>
        </w:tc>
        <w:tc>
          <w:tcPr>
            <w:tcW w:w="0" w:type="auto"/>
            <w:vMerge/>
            <w:tcBorders>
              <w:top w:val="nil"/>
              <w:left w:val="nil"/>
              <w:bottom w:val="single" w:sz="8" w:space="0" w:color="000000"/>
              <w:right w:val="nil"/>
            </w:tcBorders>
            <w:shd w:val="clear" w:color="auto" w:fill="auto"/>
            <w:vAlign w:val="center"/>
            <w:hideMark/>
          </w:tcPr>
          <w:p w14:paraId="26EBE698"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14:paraId="42FA09D2" w14:textId="77777777" w:rsidR="00B16F5F" w:rsidRPr="00305B9C" w:rsidRDefault="00B16F5F" w:rsidP="00B16F5F">
            <w:pPr>
              <w:jc w:val="both"/>
              <w:rPr>
                <w:rFonts w:eastAsiaTheme="minorHAnsi"/>
                <w:lang w:eastAsia="es-ES"/>
              </w:rPr>
            </w:pPr>
            <w:r w:rsidRPr="00305B9C">
              <w:rPr>
                <w:lang w:eastAsia="es-ES"/>
              </w:rPr>
              <w:t>Universidade Federal de Goias</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0D578466" w14:textId="77777777" w:rsidR="00B16F5F" w:rsidRPr="00305B9C" w:rsidRDefault="00B16F5F" w:rsidP="00B16F5F">
            <w:pPr>
              <w:jc w:val="both"/>
              <w:rPr>
                <w:lang w:eastAsia="es-ES"/>
              </w:rPr>
            </w:pPr>
            <w:r w:rsidRPr="00305B9C">
              <w:rPr>
                <w:lang w:eastAsia="es-ES"/>
              </w:rPr>
              <w:t>Faculty of Translation and Interpreting</w:t>
            </w:r>
          </w:p>
        </w:tc>
        <w:tc>
          <w:tcPr>
            <w:tcW w:w="441" w:type="dxa"/>
            <w:vAlign w:val="center"/>
            <w:hideMark/>
          </w:tcPr>
          <w:p w14:paraId="717EFEFD" w14:textId="77777777" w:rsidR="00B16F5F" w:rsidRPr="00305B9C" w:rsidRDefault="00B16F5F" w:rsidP="00B16F5F">
            <w:pPr>
              <w:jc w:val="both"/>
              <w:rPr>
                <w:lang w:eastAsia="es-ES"/>
              </w:rPr>
            </w:pPr>
          </w:p>
        </w:tc>
      </w:tr>
      <w:tr w:rsidR="00B16F5F" w:rsidRPr="00305B9C" w14:paraId="40CB81A1" w14:textId="77777777" w:rsidTr="00512468">
        <w:trPr>
          <w:trHeight w:val="300"/>
        </w:trPr>
        <w:tc>
          <w:tcPr>
            <w:tcW w:w="1973" w:type="dxa"/>
            <w:vMerge/>
            <w:tcBorders>
              <w:top w:val="nil"/>
              <w:left w:val="single" w:sz="8" w:space="0" w:color="auto"/>
              <w:bottom w:val="single" w:sz="8" w:space="0" w:color="000000"/>
              <w:right w:val="single" w:sz="8" w:space="0" w:color="000000"/>
            </w:tcBorders>
            <w:shd w:val="clear" w:color="auto" w:fill="auto"/>
            <w:vAlign w:val="center"/>
            <w:hideMark/>
          </w:tcPr>
          <w:p w14:paraId="6AA1A4A0" w14:textId="77777777" w:rsidR="00B16F5F" w:rsidRPr="00305B9C" w:rsidRDefault="00B16F5F" w:rsidP="00B16F5F">
            <w:pPr>
              <w:jc w:val="both"/>
              <w:rPr>
                <w:rFonts w:eastAsiaTheme="minorHAnsi"/>
                <w:lang w:eastAsia="es-ES"/>
              </w:rPr>
            </w:pPr>
          </w:p>
        </w:tc>
        <w:tc>
          <w:tcPr>
            <w:tcW w:w="0" w:type="auto"/>
            <w:vMerge/>
            <w:tcBorders>
              <w:top w:val="nil"/>
              <w:left w:val="nil"/>
              <w:bottom w:val="single" w:sz="8" w:space="0" w:color="000000"/>
              <w:right w:val="nil"/>
            </w:tcBorders>
            <w:shd w:val="clear" w:color="auto" w:fill="auto"/>
            <w:vAlign w:val="center"/>
            <w:hideMark/>
          </w:tcPr>
          <w:p w14:paraId="56358543"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14:paraId="5E462DD6" w14:textId="77777777" w:rsidR="00B16F5F" w:rsidRPr="00305B9C" w:rsidRDefault="00B16F5F" w:rsidP="00B16F5F">
            <w:pPr>
              <w:jc w:val="both"/>
              <w:rPr>
                <w:rFonts w:eastAsiaTheme="minorHAnsi"/>
                <w:bCs/>
                <w:lang w:eastAsia="es-ES"/>
              </w:rPr>
            </w:pPr>
            <w:r w:rsidRPr="00305B9C">
              <w:rPr>
                <w:bCs/>
                <w:lang w:eastAsia="es-ES"/>
              </w:rPr>
              <w:t>UNIVERSIDADE FEDERAL DE SANTA CATARINA.</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4559440F"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0C94BAB6" w14:textId="77777777" w:rsidR="00B16F5F" w:rsidRPr="00305B9C" w:rsidRDefault="00B16F5F" w:rsidP="00B16F5F">
            <w:pPr>
              <w:jc w:val="both"/>
              <w:rPr>
                <w:lang w:eastAsia="es-ES"/>
              </w:rPr>
            </w:pPr>
          </w:p>
        </w:tc>
      </w:tr>
      <w:tr w:rsidR="00B16F5F" w:rsidRPr="00305B9C" w14:paraId="154F55A0" w14:textId="77777777" w:rsidTr="00512468">
        <w:trPr>
          <w:trHeight w:val="300"/>
        </w:trPr>
        <w:tc>
          <w:tcPr>
            <w:tcW w:w="1973" w:type="dxa"/>
            <w:vMerge/>
            <w:tcBorders>
              <w:top w:val="nil"/>
              <w:left w:val="single" w:sz="8" w:space="0" w:color="auto"/>
              <w:bottom w:val="single" w:sz="8" w:space="0" w:color="000000"/>
              <w:right w:val="single" w:sz="8" w:space="0" w:color="000000"/>
            </w:tcBorders>
            <w:shd w:val="clear" w:color="auto" w:fill="auto"/>
            <w:vAlign w:val="center"/>
            <w:hideMark/>
          </w:tcPr>
          <w:p w14:paraId="5A38C917" w14:textId="77777777" w:rsidR="00B16F5F" w:rsidRPr="00305B9C" w:rsidRDefault="00B16F5F" w:rsidP="00B16F5F">
            <w:pPr>
              <w:jc w:val="both"/>
              <w:rPr>
                <w:rFonts w:eastAsiaTheme="minorHAnsi"/>
                <w:lang w:eastAsia="es-ES"/>
              </w:rPr>
            </w:pPr>
          </w:p>
        </w:tc>
        <w:tc>
          <w:tcPr>
            <w:tcW w:w="0" w:type="auto"/>
            <w:vMerge/>
            <w:tcBorders>
              <w:top w:val="nil"/>
              <w:left w:val="nil"/>
              <w:bottom w:val="single" w:sz="8" w:space="0" w:color="000000"/>
              <w:right w:val="nil"/>
            </w:tcBorders>
            <w:shd w:val="clear" w:color="auto" w:fill="auto"/>
            <w:vAlign w:val="center"/>
            <w:hideMark/>
          </w:tcPr>
          <w:p w14:paraId="4F875BC2"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14:paraId="16D80A9B" w14:textId="77777777" w:rsidR="00B16F5F" w:rsidRPr="00305B9C" w:rsidRDefault="00B16F5F" w:rsidP="00B16F5F">
            <w:pPr>
              <w:jc w:val="both"/>
              <w:rPr>
                <w:rFonts w:eastAsiaTheme="minorHAnsi"/>
                <w:bCs/>
                <w:lang w:eastAsia="es-ES"/>
              </w:rPr>
            </w:pPr>
            <w:r w:rsidRPr="00305B9C">
              <w:rPr>
                <w:bCs/>
                <w:lang w:eastAsia="es-ES"/>
              </w:rPr>
              <w:t>Centro Estadual de Educação Tecnológica Paula Souza</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791B89B6" w14:textId="632640B3" w:rsidR="00B16F5F" w:rsidRPr="00305B9C" w:rsidRDefault="00B16F5F" w:rsidP="00B16F5F">
            <w:pPr>
              <w:jc w:val="both"/>
              <w:rPr>
                <w:bCs/>
                <w:lang w:eastAsia="es-ES"/>
              </w:rPr>
            </w:pPr>
            <w:r w:rsidRPr="00305B9C">
              <w:rPr>
                <w:bCs/>
                <w:lang w:eastAsia="es-ES"/>
              </w:rPr>
              <w:t xml:space="preserve">Salesian School of Sarria </w:t>
            </w:r>
          </w:p>
        </w:tc>
        <w:tc>
          <w:tcPr>
            <w:tcW w:w="441" w:type="dxa"/>
            <w:vAlign w:val="center"/>
            <w:hideMark/>
          </w:tcPr>
          <w:p w14:paraId="307F0E2B" w14:textId="77777777" w:rsidR="00B16F5F" w:rsidRPr="00305B9C" w:rsidRDefault="00B16F5F" w:rsidP="00B16F5F">
            <w:pPr>
              <w:jc w:val="both"/>
              <w:rPr>
                <w:bCs/>
                <w:lang w:eastAsia="es-ES"/>
              </w:rPr>
            </w:pPr>
          </w:p>
        </w:tc>
      </w:tr>
      <w:tr w:rsidR="00B16F5F" w:rsidRPr="00305B9C" w14:paraId="7342D45D" w14:textId="77777777" w:rsidTr="00512468">
        <w:trPr>
          <w:trHeight w:val="300"/>
        </w:trPr>
        <w:tc>
          <w:tcPr>
            <w:tcW w:w="1973" w:type="dxa"/>
            <w:vMerge/>
            <w:tcBorders>
              <w:top w:val="nil"/>
              <w:left w:val="single" w:sz="8" w:space="0" w:color="auto"/>
              <w:bottom w:val="single" w:sz="8" w:space="0" w:color="000000"/>
              <w:right w:val="single" w:sz="8" w:space="0" w:color="000000"/>
            </w:tcBorders>
            <w:shd w:val="clear" w:color="auto" w:fill="auto"/>
            <w:vAlign w:val="center"/>
            <w:hideMark/>
          </w:tcPr>
          <w:p w14:paraId="1F9491FA" w14:textId="77777777" w:rsidR="00B16F5F" w:rsidRPr="00305B9C" w:rsidRDefault="00B16F5F" w:rsidP="00B16F5F">
            <w:pPr>
              <w:jc w:val="both"/>
              <w:rPr>
                <w:rFonts w:eastAsiaTheme="minorHAnsi"/>
                <w:lang w:eastAsia="es-ES"/>
              </w:rPr>
            </w:pPr>
          </w:p>
        </w:tc>
        <w:tc>
          <w:tcPr>
            <w:tcW w:w="0" w:type="auto"/>
            <w:vMerge/>
            <w:tcBorders>
              <w:top w:val="nil"/>
              <w:left w:val="nil"/>
              <w:bottom w:val="single" w:sz="8" w:space="0" w:color="000000"/>
              <w:right w:val="nil"/>
            </w:tcBorders>
            <w:shd w:val="clear" w:color="auto" w:fill="auto"/>
            <w:vAlign w:val="center"/>
            <w:hideMark/>
          </w:tcPr>
          <w:p w14:paraId="21B0D5CD"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nil"/>
              <w:right w:val="single" w:sz="8" w:space="0" w:color="auto"/>
            </w:tcBorders>
            <w:shd w:val="clear" w:color="auto" w:fill="auto"/>
            <w:noWrap/>
            <w:tcMar>
              <w:top w:w="0" w:type="dxa"/>
              <w:left w:w="70" w:type="dxa"/>
              <w:bottom w:w="0" w:type="dxa"/>
              <w:right w:w="70" w:type="dxa"/>
            </w:tcMar>
            <w:vAlign w:val="bottom"/>
            <w:hideMark/>
          </w:tcPr>
          <w:p w14:paraId="1806D2DF" w14:textId="77777777" w:rsidR="00B16F5F" w:rsidRPr="00305B9C" w:rsidRDefault="00B16F5F" w:rsidP="00B16F5F">
            <w:pPr>
              <w:jc w:val="both"/>
              <w:rPr>
                <w:rFonts w:eastAsiaTheme="minorHAnsi"/>
                <w:bCs/>
                <w:lang w:eastAsia="es-ES"/>
              </w:rPr>
            </w:pPr>
            <w:r w:rsidRPr="00305B9C">
              <w:rPr>
                <w:bCs/>
                <w:lang w:eastAsia="es-ES"/>
              </w:rPr>
              <w:t>Universidade de Brasília</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58D46DBB"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68828C07" w14:textId="77777777" w:rsidR="00B16F5F" w:rsidRPr="00305B9C" w:rsidRDefault="00B16F5F" w:rsidP="00B16F5F">
            <w:pPr>
              <w:jc w:val="both"/>
              <w:rPr>
                <w:lang w:eastAsia="es-ES"/>
              </w:rPr>
            </w:pPr>
          </w:p>
        </w:tc>
      </w:tr>
      <w:tr w:rsidR="00B16F5F" w:rsidRPr="00305B9C" w14:paraId="0D744B69" w14:textId="77777777" w:rsidTr="00512468">
        <w:trPr>
          <w:trHeight w:val="315"/>
        </w:trPr>
        <w:tc>
          <w:tcPr>
            <w:tcW w:w="1973" w:type="dxa"/>
            <w:vMerge/>
            <w:tcBorders>
              <w:top w:val="nil"/>
              <w:left w:val="single" w:sz="8" w:space="0" w:color="auto"/>
              <w:bottom w:val="single" w:sz="4" w:space="0" w:color="auto"/>
              <w:right w:val="single" w:sz="8" w:space="0" w:color="000000"/>
            </w:tcBorders>
            <w:shd w:val="clear" w:color="auto" w:fill="auto"/>
            <w:vAlign w:val="center"/>
            <w:hideMark/>
          </w:tcPr>
          <w:p w14:paraId="65D9DC3C"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nil"/>
            </w:tcBorders>
            <w:shd w:val="clear" w:color="auto" w:fill="auto"/>
            <w:vAlign w:val="center"/>
            <w:hideMark/>
          </w:tcPr>
          <w:p w14:paraId="71E2CBBA"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bottom"/>
            <w:hideMark/>
          </w:tcPr>
          <w:p w14:paraId="24AE87EC" w14:textId="5BD5A6E2" w:rsidR="00B16F5F" w:rsidRPr="00305B9C" w:rsidRDefault="00B16F5F" w:rsidP="00B16F5F">
            <w:pPr>
              <w:jc w:val="both"/>
              <w:rPr>
                <w:rFonts w:eastAsiaTheme="minorHAnsi"/>
                <w:lang w:eastAsia="es-ES"/>
              </w:rPr>
            </w:pPr>
            <w:r w:rsidRPr="00305B9C">
              <w:rPr>
                <w:lang w:eastAsia="es-ES"/>
              </w:rPr>
              <w:t xml:space="preserve">Universidade Federal do Rio de Janeiro </w:t>
            </w:r>
          </w:p>
        </w:tc>
        <w:tc>
          <w:tcPr>
            <w:tcW w:w="2977"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14:paraId="56A12B32" w14:textId="77777777" w:rsidR="00B16F5F" w:rsidRPr="00305B9C" w:rsidRDefault="00B16F5F" w:rsidP="00B16F5F">
            <w:pPr>
              <w:jc w:val="both"/>
              <w:rPr>
                <w:lang w:eastAsia="es-ES"/>
              </w:rPr>
            </w:pPr>
            <w:r w:rsidRPr="00305B9C">
              <w:rPr>
                <w:lang w:eastAsia="es-ES"/>
              </w:rPr>
              <w:t> </w:t>
            </w:r>
          </w:p>
        </w:tc>
        <w:tc>
          <w:tcPr>
            <w:tcW w:w="441" w:type="dxa"/>
            <w:tcBorders>
              <w:bottom w:val="single" w:sz="4" w:space="0" w:color="auto"/>
            </w:tcBorders>
            <w:vAlign w:val="center"/>
            <w:hideMark/>
          </w:tcPr>
          <w:p w14:paraId="0002FB6E" w14:textId="77777777" w:rsidR="00B16F5F" w:rsidRPr="00305B9C" w:rsidRDefault="00B16F5F" w:rsidP="00B16F5F">
            <w:pPr>
              <w:jc w:val="both"/>
              <w:rPr>
                <w:lang w:eastAsia="es-ES"/>
              </w:rPr>
            </w:pPr>
          </w:p>
        </w:tc>
      </w:tr>
      <w:tr w:rsidR="00B16F5F" w:rsidRPr="00305B9C" w14:paraId="3FC9A96E" w14:textId="77777777" w:rsidTr="00512468">
        <w:trPr>
          <w:trHeight w:val="300"/>
        </w:trPr>
        <w:tc>
          <w:tcPr>
            <w:tcW w:w="1973" w:type="dxa"/>
            <w:vMerge w:val="restart"/>
            <w:tcBorders>
              <w:top w:val="single" w:sz="4" w:space="0" w:color="auto"/>
              <w:left w:val="single" w:sz="8" w:space="0" w:color="auto"/>
              <w:bottom w:val="single" w:sz="8" w:space="0" w:color="000000"/>
              <w:right w:val="nil"/>
            </w:tcBorders>
            <w:shd w:val="clear" w:color="auto" w:fill="auto"/>
            <w:tcMar>
              <w:top w:w="0" w:type="dxa"/>
              <w:left w:w="70" w:type="dxa"/>
              <w:bottom w:w="0" w:type="dxa"/>
              <w:right w:w="70" w:type="dxa"/>
            </w:tcMar>
            <w:vAlign w:val="center"/>
            <w:hideMark/>
          </w:tcPr>
          <w:p w14:paraId="417DA136" w14:textId="77777777" w:rsidR="00B16F5F" w:rsidRPr="00305B9C" w:rsidRDefault="00B16F5F" w:rsidP="00B16F5F">
            <w:pPr>
              <w:jc w:val="both"/>
              <w:rPr>
                <w:rFonts w:eastAsiaTheme="minorHAnsi"/>
                <w:lang w:eastAsia="es-ES"/>
              </w:rPr>
            </w:pPr>
            <w:r w:rsidRPr="00305B9C">
              <w:rPr>
                <w:lang w:eastAsia="es-ES"/>
              </w:rPr>
              <w:t>1 STA + 1 STT</w:t>
            </w:r>
            <w:r w:rsidRPr="00305B9C">
              <w:rPr>
                <w:lang w:eastAsia="es-ES"/>
              </w:rPr>
              <w:br/>
              <w:t>(5 days + 2)</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tcMar>
              <w:top w:w="0" w:type="dxa"/>
              <w:left w:w="70" w:type="dxa"/>
              <w:bottom w:w="0" w:type="dxa"/>
              <w:right w:w="70" w:type="dxa"/>
            </w:tcMar>
            <w:vAlign w:val="center"/>
            <w:hideMark/>
          </w:tcPr>
          <w:p w14:paraId="0B9E6069" w14:textId="77777777" w:rsidR="00B16F5F" w:rsidRPr="00305B9C" w:rsidRDefault="00B16F5F" w:rsidP="00B16F5F">
            <w:pPr>
              <w:jc w:val="both"/>
              <w:rPr>
                <w:lang w:eastAsia="es-ES"/>
              </w:rPr>
            </w:pPr>
            <w:r w:rsidRPr="00305B9C">
              <w:rPr>
                <w:lang w:eastAsia="es-ES"/>
              </w:rPr>
              <w:t>Bután</w:t>
            </w:r>
          </w:p>
        </w:tc>
        <w:tc>
          <w:tcPr>
            <w:tcW w:w="4194" w:type="dxa"/>
            <w:tcBorders>
              <w:top w:val="single" w:sz="4" w:space="0" w:color="auto"/>
              <w:left w:val="nil"/>
              <w:bottom w:val="nil"/>
              <w:right w:val="single" w:sz="8" w:space="0" w:color="auto"/>
            </w:tcBorders>
            <w:shd w:val="clear" w:color="auto" w:fill="auto"/>
            <w:noWrap/>
            <w:tcMar>
              <w:top w:w="0" w:type="dxa"/>
              <w:left w:w="70" w:type="dxa"/>
              <w:bottom w:w="0" w:type="dxa"/>
              <w:right w:w="70" w:type="dxa"/>
            </w:tcMar>
            <w:vAlign w:val="bottom"/>
            <w:hideMark/>
          </w:tcPr>
          <w:p w14:paraId="55E55863" w14:textId="77777777" w:rsidR="00B16F5F" w:rsidRPr="00305B9C" w:rsidRDefault="00B16F5F" w:rsidP="00B16F5F">
            <w:pPr>
              <w:jc w:val="both"/>
              <w:rPr>
                <w:lang w:eastAsia="es-ES"/>
              </w:rPr>
            </w:pPr>
            <w:r w:rsidRPr="00305B9C">
              <w:rPr>
                <w:lang w:eastAsia="es-ES"/>
              </w:rPr>
              <w:t> </w:t>
            </w:r>
          </w:p>
        </w:tc>
        <w:tc>
          <w:tcPr>
            <w:tcW w:w="2977" w:type="dxa"/>
            <w:tcBorders>
              <w:top w:val="single" w:sz="4" w:space="0" w:color="auto"/>
              <w:left w:val="nil"/>
              <w:bottom w:val="nil"/>
              <w:right w:val="single" w:sz="8" w:space="0" w:color="auto"/>
            </w:tcBorders>
            <w:shd w:val="clear" w:color="auto" w:fill="auto"/>
            <w:tcMar>
              <w:top w:w="0" w:type="dxa"/>
              <w:left w:w="70" w:type="dxa"/>
              <w:bottom w:w="0" w:type="dxa"/>
              <w:right w:w="70" w:type="dxa"/>
            </w:tcMar>
            <w:vAlign w:val="center"/>
            <w:hideMark/>
          </w:tcPr>
          <w:p w14:paraId="5A7CA94D" w14:textId="77777777" w:rsidR="00B16F5F" w:rsidRPr="00305B9C" w:rsidRDefault="00B16F5F" w:rsidP="00B16F5F">
            <w:pPr>
              <w:jc w:val="both"/>
              <w:rPr>
                <w:lang w:eastAsia="es-ES"/>
              </w:rPr>
            </w:pPr>
            <w:r w:rsidRPr="00305B9C">
              <w:rPr>
                <w:lang w:eastAsia="es-ES"/>
              </w:rPr>
              <w:t> </w:t>
            </w:r>
          </w:p>
        </w:tc>
        <w:tc>
          <w:tcPr>
            <w:tcW w:w="441" w:type="dxa"/>
            <w:tcBorders>
              <w:top w:val="single" w:sz="4" w:space="0" w:color="auto"/>
            </w:tcBorders>
            <w:vAlign w:val="center"/>
            <w:hideMark/>
          </w:tcPr>
          <w:p w14:paraId="7B77D8EB" w14:textId="77777777" w:rsidR="00B16F5F" w:rsidRPr="00305B9C" w:rsidRDefault="00B16F5F" w:rsidP="00B16F5F">
            <w:pPr>
              <w:jc w:val="both"/>
              <w:rPr>
                <w:lang w:eastAsia="es-ES"/>
              </w:rPr>
            </w:pPr>
          </w:p>
        </w:tc>
      </w:tr>
      <w:tr w:rsidR="00B16F5F" w:rsidRPr="00305B9C" w14:paraId="7C4C53D7" w14:textId="77777777" w:rsidTr="00512468">
        <w:trPr>
          <w:trHeight w:val="300"/>
        </w:trPr>
        <w:tc>
          <w:tcPr>
            <w:tcW w:w="1973" w:type="dxa"/>
            <w:vMerge/>
            <w:tcBorders>
              <w:top w:val="nil"/>
              <w:left w:val="single" w:sz="8" w:space="0" w:color="auto"/>
              <w:bottom w:val="single" w:sz="8" w:space="0" w:color="000000"/>
              <w:right w:val="nil"/>
            </w:tcBorders>
            <w:shd w:val="clear" w:color="auto" w:fill="auto"/>
            <w:vAlign w:val="center"/>
            <w:hideMark/>
          </w:tcPr>
          <w:p w14:paraId="3675B6C1" w14:textId="77777777" w:rsidR="00B16F5F" w:rsidRPr="00305B9C" w:rsidRDefault="00B16F5F" w:rsidP="00B16F5F">
            <w:pPr>
              <w:jc w:val="both"/>
              <w:rPr>
                <w:rFonts w:eastAsiaTheme="minorHAnsi"/>
                <w:lang w:eastAsia="es-ES"/>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F0E320"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20463ABD" w14:textId="77777777" w:rsidR="00B16F5F" w:rsidRPr="00305B9C" w:rsidRDefault="00B16F5F" w:rsidP="00B16F5F">
            <w:pPr>
              <w:jc w:val="both"/>
              <w:rPr>
                <w:rFonts w:eastAsiaTheme="minorHAnsi"/>
                <w:lang w:eastAsia="es-ES"/>
              </w:rPr>
            </w:pPr>
            <w:r w:rsidRPr="00305B9C">
              <w:rPr>
                <w:lang w:eastAsia="es-ES"/>
              </w:rPr>
              <w:t>Royal Thimphu College</w:t>
            </w:r>
          </w:p>
        </w:tc>
        <w:tc>
          <w:tcPr>
            <w:tcW w:w="2977" w:type="dxa"/>
            <w:tcBorders>
              <w:top w:val="nil"/>
              <w:left w:val="nil"/>
              <w:bottom w:val="nil"/>
              <w:right w:val="single" w:sz="8" w:space="0" w:color="auto"/>
            </w:tcBorders>
            <w:shd w:val="clear" w:color="auto" w:fill="auto"/>
            <w:tcMar>
              <w:top w:w="0" w:type="dxa"/>
              <w:left w:w="70" w:type="dxa"/>
              <w:bottom w:w="0" w:type="dxa"/>
              <w:right w:w="70" w:type="dxa"/>
            </w:tcMar>
            <w:vAlign w:val="center"/>
            <w:hideMark/>
          </w:tcPr>
          <w:p w14:paraId="41481EA8"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06CCDD24" w14:textId="77777777" w:rsidR="00B16F5F" w:rsidRPr="00305B9C" w:rsidRDefault="00B16F5F" w:rsidP="00B16F5F">
            <w:pPr>
              <w:jc w:val="both"/>
              <w:rPr>
                <w:lang w:eastAsia="es-ES"/>
              </w:rPr>
            </w:pPr>
          </w:p>
        </w:tc>
      </w:tr>
      <w:tr w:rsidR="00B16F5F" w:rsidRPr="00305B9C" w14:paraId="401D6A37" w14:textId="77777777" w:rsidTr="00512468">
        <w:trPr>
          <w:trHeight w:val="315"/>
        </w:trPr>
        <w:tc>
          <w:tcPr>
            <w:tcW w:w="1973" w:type="dxa"/>
            <w:vMerge/>
            <w:tcBorders>
              <w:top w:val="nil"/>
              <w:left w:val="single" w:sz="8" w:space="0" w:color="auto"/>
              <w:bottom w:val="single" w:sz="4" w:space="0" w:color="auto"/>
              <w:right w:val="nil"/>
            </w:tcBorders>
            <w:vAlign w:val="center"/>
            <w:hideMark/>
          </w:tcPr>
          <w:p w14:paraId="17394DED" w14:textId="77777777" w:rsidR="00B16F5F" w:rsidRPr="00305B9C" w:rsidRDefault="00B16F5F" w:rsidP="00B16F5F">
            <w:pPr>
              <w:jc w:val="both"/>
              <w:rPr>
                <w:rFonts w:eastAsiaTheme="minorHAnsi"/>
                <w:lang w:eastAsia="es-ES"/>
              </w:rPr>
            </w:pPr>
          </w:p>
        </w:tc>
        <w:tc>
          <w:tcPr>
            <w:tcW w:w="0" w:type="auto"/>
            <w:vMerge/>
            <w:tcBorders>
              <w:top w:val="nil"/>
              <w:left w:val="single" w:sz="8" w:space="0" w:color="auto"/>
              <w:bottom w:val="single" w:sz="4" w:space="0" w:color="auto"/>
              <w:right w:val="single" w:sz="8" w:space="0" w:color="auto"/>
            </w:tcBorders>
            <w:vAlign w:val="center"/>
            <w:hideMark/>
          </w:tcPr>
          <w:p w14:paraId="0C6F4974" w14:textId="77777777" w:rsidR="00B16F5F" w:rsidRPr="00305B9C" w:rsidRDefault="00B16F5F" w:rsidP="00B16F5F">
            <w:pPr>
              <w:jc w:val="both"/>
              <w:rPr>
                <w:rFonts w:eastAsiaTheme="minorHAnsi"/>
                <w:lang w:eastAsia="es-ES"/>
              </w:rPr>
            </w:pPr>
          </w:p>
        </w:tc>
        <w:tc>
          <w:tcPr>
            <w:tcW w:w="4194" w:type="dxa"/>
            <w:tcBorders>
              <w:top w:val="nil"/>
              <w:left w:val="nil"/>
              <w:bottom w:val="single" w:sz="4" w:space="0" w:color="auto"/>
              <w:right w:val="single" w:sz="8" w:space="0" w:color="auto"/>
            </w:tcBorders>
            <w:shd w:val="clear" w:color="auto" w:fill="auto"/>
            <w:noWrap/>
            <w:tcMar>
              <w:top w:w="0" w:type="dxa"/>
              <w:left w:w="70" w:type="dxa"/>
              <w:bottom w:w="0" w:type="dxa"/>
              <w:right w:w="70" w:type="dxa"/>
            </w:tcMar>
            <w:vAlign w:val="bottom"/>
            <w:hideMark/>
          </w:tcPr>
          <w:p w14:paraId="24619E24" w14:textId="77777777" w:rsidR="00B16F5F" w:rsidRPr="00305B9C" w:rsidRDefault="00B16F5F" w:rsidP="00B16F5F">
            <w:pPr>
              <w:jc w:val="both"/>
              <w:rPr>
                <w:rFonts w:eastAsiaTheme="minorHAnsi"/>
                <w:lang w:eastAsia="es-ES"/>
              </w:rPr>
            </w:pPr>
            <w:r w:rsidRPr="00305B9C">
              <w:rPr>
                <w:lang w:eastAsia="es-ES"/>
              </w:rPr>
              <w:t> </w:t>
            </w:r>
          </w:p>
        </w:tc>
        <w:tc>
          <w:tcPr>
            <w:tcW w:w="2977" w:type="dxa"/>
            <w:tcBorders>
              <w:top w:val="nil"/>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14:paraId="4FFC8AFE" w14:textId="77777777" w:rsidR="00B16F5F" w:rsidRPr="00305B9C" w:rsidRDefault="00B16F5F" w:rsidP="00B16F5F">
            <w:pPr>
              <w:jc w:val="both"/>
              <w:rPr>
                <w:lang w:eastAsia="es-ES"/>
              </w:rPr>
            </w:pPr>
            <w:r w:rsidRPr="00305B9C">
              <w:rPr>
                <w:lang w:eastAsia="es-ES"/>
              </w:rPr>
              <w:t> </w:t>
            </w:r>
          </w:p>
        </w:tc>
        <w:tc>
          <w:tcPr>
            <w:tcW w:w="441" w:type="dxa"/>
            <w:tcBorders>
              <w:bottom w:val="single" w:sz="4" w:space="0" w:color="auto"/>
            </w:tcBorders>
            <w:vAlign w:val="center"/>
            <w:hideMark/>
          </w:tcPr>
          <w:p w14:paraId="266D09CB" w14:textId="77777777" w:rsidR="00B16F5F" w:rsidRPr="00305B9C" w:rsidRDefault="00B16F5F" w:rsidP="00B16F5F">
            <w:pPr>
              <w:jc w:val="both"/>
              <w:rPr>
                <w:lang w:eastAsia="es-ES"/>
              </w:rPr>
            </w:pPr>
          </w:p>
        </w:tc>
      </w:tr>
      <w:tr w:rsidR="00B16F5F" w:rsidRPr="00305B9C" w14:paraId="44392E2B" w14:textId="77777777" w:rsidTr="00512468">
        <w:trPr>
          <w:trHeight w:val="600"/>
        </w:trPr>
        <w:tc>
          <w:tcPr>
            <w:tcW w:w="1973" w:type="dxa"/>
            <w:vMerge w:val="restart"/>
            <w:tcBorders>
              <w:top w:val="single" w:sz="4" w:space="0" w:color="auto"/>
              <w:left w:val="single" w:sz="4" w:space="0" w:color="auto"/>
              <w:bottom w:val="single" w:sz="8" w:space="0" w:color="000000"/>
              <w:right w:val="single" w:sz="8" w:space="0" w:color="000000"/>
            </w:tcBorders>
            <w:tcMar>
              <w:top w:w="0" w:type="dxa"/>
              <w:left w:w="70" w:type="dxa"/>
              <w:bottom w:w="0" w:type="dxa"/>
              <w:right w:w="70" w:type="dxa"/>
            </w:tcMar>
            <w:vAlign w:val="center"/>
            <w:hideMark/>
          </w:tcPr>
          <w:p w14:paraId="4380A608" w14:textId="77777777" w:rsidR="00B16F5F" w:rsidRPr="00305B9C" w:rsidRDefault="00B16F5F" w:rsidP="00B16F5F">
            <w:pPr>
              <w:jc w:val="both"/>
              <w:rPr>
                <w:rFonts w:eastAsiaTheme="minorHAnsi"/>
                <w:lang w:eastAsia="es-ES"/>
              </w:rPr>
            </w:pPr>
            <w:r w:rsidRPr="00305B9C">
              <w:rPr>
                <w:lang w:eastAsia="es-ES"/>
              </w:rPr>
              <w:lastRenderedPageBreak/>
              <w:t>1 STA + 1 STT</w:t>
            </w:r>
            <w:r w:rsidRPr="00305B9C">
              <w:rPr>
                <w:lang w:eastAsia="es-ES"/>
              </w:rPr>
              <w:br/>
              <w:t xml:space="preserve">(5 days + 2) </w:t>
            </w:r>
          </w:p>
        </w:tc>
        <w:tc>
          <w:tcPr>
            <w:tcW w:w="1200"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396E69E2" w14:textId="77777777" w:rsidR="00B16F5F" w:rsidRPr="00305B9C" w:rsidRDefault="00B16F5F" w:rsidP="00B16F5F">
            <w:pPr>
              <w:jc w:val="both"/>
              <w:rPr>
                <w:lang w:eastAsia="es-ES"/>
              </w:rPr>
            </w:pPr>
            <w:r w:rsidRPr="00305B9C">
              <w:rPr>
                <w:lang w:eastAsia="es-ES"/>
              </w:rPr>
              <w:t>Canada</w:t>
            </w:r>
          </w:p>
        </w:tc>
        <w:tc>
          <w:tcPr>
            <w:tcW w:w="4194"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5BE0C8EF" w14:textId="77777777" w:rsidR="00B16F5F" w:rsidRPr="00305B9C" w:rsidRDefault="00B16F5F" w:rsidP="00B16F5F">
            <w:pPr>
              <w:jc w:val="both"/>
              <w:rPr>
                <w:lang w:eastAsia="es-ES"/>
              </w:rPr>
            </w:pPr>
            <w:r w:rsidRPr="00305B9C">
              <w:rPr>
                <w:lang w:eastAsia="es-ES"/>
              </w:rPr>
              <w:t>Thompson Rivers University</w:t>
            </w:r>
          </w:p>
        </w:tc>
        <w:tc>
          <w:tcPr>
            <w:tcW w:w="2977"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59895DC0" w14:textId="77777777" w:rsidR="00B16F5F" w:rsidRPr="00305B9C" w:rsidRDefault="00B16F5F" w:rsidP="00B16F5F">
            <w:pPr>
              <w:jc w:val="both"/>
              <w:rPr>
                <w:lang w:eastAsia="es-ES"/>
              </w:rPr>
            </w:pPr>
            <w:r w:rsidRPr="00305B9C">
              <w:rPr>
                <w:lang w:eastAsia="es-ES"/>
              </w:rPr>
              <w:t>Faculty of Biosciences</w:t>
            </w:r>
          </w:p>
        </w:tc>
        <w:tc>
          <w:tcPr>
            <w:tcW w:w="441" w:type="dxa"/>
            <w:tcBorders>
              <w:top w:val="single" w:sz="4" w:space="0" w:color="auto"/>
            </w:tcBorders>
            <w:vAlign w:val="center"/>
            <w:hideMark/>
          </w:tcPr>
          <w:p w14:paraId="05DE824B" w14:textId="77777777" w:rsidR="00B16F5F" w:rsidRPr="00305B9C" w:rsidRDefault="00B16F5F" w:rsidP="00B16F5F">
            <w:pPr>
              <w:jc w:val="both"/>
              <w:rPr>
                <w:lang w:eastAsia="es-ES"/>
              </w:rPr>
            </w:pPr>
          </w:p>
        </w:tc>
      </w:tr>
      <w:tr w:rsidR="00B16F5F" w:rsidRPr="00305B9C" w14:paraId="03F60B6C"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60AD06EE"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68EFB419"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4EDD028A" w14:textId="77777777" w:rsidR="00B16F5F" w:rsidRPr="00305B9C" w:rsidRDefault="00B16F5F" w:rsidP="00B16F5F">
            <w:pPr>
              <w:jc w:val="both"/>
              <w:rPr>
                <w:rFonts w:eastAsiaTheme="minorHAnsi"/>
                <w:lang w:eastAsia="es-ES"/>
              </w:rPr>
            </w:pPr>
            <w:r w:rsidRPr="00305B9C">
              <w:rPr>
                <w:lang w:eastAsia="es-ES"/>
              </w:rPr>
              <w:t>Universite Laval</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0FB751B6" w14:textId="61D86F60" w:rsidR="00B16F5F" w:rsidRPr="00305B9C" w:rsidRDefault="00B16F5F" w:rsidP="00B16F5F">
            <w:pPr>
              <w:jc w:val="both"/>
              <w:rPr>
                <w:lang w:eastAsia="es-ES"/>
              </w:rPr>
            </w:pPr>
          </w:p>
        </w:tc>
        <w:tc>
          <w:tcPr>
            <w:tcW w:w="441" w:type="dxa"/>
            <w:vAlign w:val="center"/>
            <w:hideMark/>
          </w:tcPr>
          <w:p w14:paraId="06C663F9" w14:textId="77777777" w:rsidR="00B16F5F" w:rsidRPr="00305B9C" w:rsidRDefault="00B16F5F" w:rsidP="00B16F5F">
            <w:pPr>
              <w:jc w:val="both"/>
              <w:rPr>
                <w:lang w:eastAsia="es-ES"/>
              </w:rPr>
            </w:pPr>
          </w:p>
        </w:tc>
      </w:tr>
      <w:tr w:rsidR="00B16F5F" w:rsidRPr="00305B9C" w14:paraId="02BDBB71"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1120D80C"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340D0579"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7297C6E0" w14:textId="77777777" w:rsidR="00B16F5F" w:rsidRPr="00305B9C" w:rsidRDefault="00B16F5F" w:rsidP="00B16F5F">
            <w:pPr>
              <w:jc w:val="both"/>
              <w:rPr>
                <w:rFonts w:eastAsiaTheme="minorHAnsi"/>
                <w:lang w:eastAsia="es-ES"/>
              </w:rPr>
            </w:pPr>
            <w:r w:rsidRPr="00305B9C">
              <w:rPr>
                <w:lang w:eastAsia="es-ES"/>
              </w:rPr>
              <w:t>Camosun College</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43B56A00" w14:textId="6B576C79" w:rsidR="00B16F5F" w:rsidRPr="00305B9C" w:rsidRDefault="00B16F5F" w:rsidP="00B16F5F">
            <w:pPr>
              <w:jc w:val="both"/>
              <w:rPr>
                <w:bCs/>
                <w:lang w:eastAsia="es-ES"/>
              </w:rPr>
            </w:pPr>
            <w:r w:rsidRPr="00305B9C">
              <w:rPr>
                <w:bCs/>
                <w:lang w:eastAsia="es-ES"/>
              </w:rPr>
              <w:t xml:space="preserve">Faculty Medicine </w:t>
            </w:r>
          </w:p>
        </w:tc>
        <w:tc>
          <w:tcPr>
            <w:tcW w:w="441" w:type="dxa"/>
            <w:vAlign w:val="center"/>
            <w:hideMark/>
          </w:tcPr>
          <w:p w14:paraId="21B047C3" w14:textId="77777777" w:rsidR="00B16F5F" w:rsidRPr="00305B9C" w:rsidRDefault="00B16F5F" w:rsidP="00B16F5F">
            <w:pPr>
              <w:jc w:val="both"/>
              <w:rPr>
                <w:bCs/>
                <w:lang w:eastAsia="es-ES"/>
              </w:rPr>
            </w:pPr>
          </w:p>
        </w:tc>
      </w:tr>
      <w:tr w:rsidR="00B16F5F" w:rsidRPr="00305B9C" w14:paraId="445A35E6"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43CC88FC"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18B00877"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34416A57" w14:textId="77777777" w:rsidR="00B16F5F" w:rsidRPr="00305B9C" w:rsidRDefault="00B16F5F" w:rsidP="00B16F5F">
            <w:pPr>
              <w:jc w:val="both"/>
              <w:rPr>
                <w:rFonts w:eastAsiaTheme="minorHAnsi"/>
                <w:lang w:eastAsia="es-ES"/>
              </w:rPr>
            </w:pPr>
            <w:r w:rsidRPr="00305B9C">
              <w:rPr>
                <w:lang w:eastAsia="es-ES"/>
              </w:rPr>
              <w:t>University of Guelph</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4C994C6B" w14:textId="77777777" w:rsidR="00B16F5F" w:rsidRPr="00305B9C" w:rsidRDefault="00B16F5F" w:rsidP="00B16F5F">
            <w:pPr>
              <w:jc w:val="both"/>
              <w:rPr>
                <w:lang w:eastAsia="es-ES"/>
              </w:rPr>
            </w:pPr>
            <w:r w:rsidRPr="00305B9C">
              <w:rPr>
                <w:lang w:eastAsia="es-ES"/>
              </w:rPr>
              <w:t>Internacional Relations</w:t>
            </w:r>
          </w:p>
        </w:tc>
        <w:tc>
          <w:tcPr>
            <w:tcW w:w="441" w:type="dxa"/>
            <w:vAlign w:val="center"/>
            <w:hideMark/>
          </w:tcPr>
          <w:p w14:paraId="30158348" w14:textId="77777777" w:rsidR="00B16F5F" w:rsidRPr="00305B9C" w:rsidRDefault="00B16F5F" w:rsidP="00B16F5F">
            <w:pPr>
              <w:jc w:val="both"/>
              <w:rPr>
                <w:lang w:eastAsia="es-ES"/>
              </w:rPr>
            </w:pPr>
          </w:p>
        </w:tc>
      </w:tr>
      <w:tr w:rsidR="00B16F5F" w:rsidRPr="00305B9C" w14:paraId="5189F0A5"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53D2A31A"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52C80186"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5DEF4CCA" w14:textId="77777777" w:rsidR="00B16F5F" w:rsidRPr="00305B9C" w:rsidRDefault="00B16F5F" w:rsidP="00B16F5F">
            <w:pPr>
              <w:jc w:val="both"/>
              <w:rPr>
                <w:rFonts w:eastAsiaTheme="minorHAnsi"/>
                <w:lang w:eastAsia="es-ES"/>
              </w:rPr>
            </w:pPr>
            <w:r w:rsidRPr="00305B9C">
              <w:rPr>
                <w:lang w:eastAsia="es-ES"/>
              </w:rPr>
              <w:t>University of Ottawa</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4061DCCA" w14:textId="3372CEED" w:rsidR="00B16F5F" w:rsidRPr="00305B9C" w:rsidRDefault="00B16F5F" w:rsidP="00B16F5F">
            <w:pPr>
              <w:jc w:val="both"/>
              <w:rPr>
                <w:bCs/>
                <w:lang w:eastAsia="es-ES"/>
              </w:rPr>
            </w:pPr>
            <w:r w:rsidRPr="00305B9C">
              <w:rPr>
                <w:bCs/>
                <w:lang w:eastAsia="es-ES"/>
              </w:rPr>
              <w:t xml:space="preserve">Salesian School of Sarria </w:t>
            </w:r>
          </w:p>
        </w:tc>
        <w:tc>
          <w:tcPr>
            <w:tcW w:w="441" w:type="dxa"/>
            <w:vAlign w:val="center"/>
            <w:hideMark/>
          </w:tcPr>
          <w:p w14:paraId="05601172" w14:textId="77777777" w:rsidR="00B16F5F" w:rsidRPr="00305B9C" w:rsidRDefault="00B16F5F" w:rsidP="00B16F5F">
            <w:pPr>
              <w:jc w:val="both"/>
              <w:rPr>
                <w:bCs/>
                <w:lang w:eastAsia="es-ES"/>
              </w:rPr>
            </w:pPr>
          </w:p>
        </w:tc>
      </w:tr>
      <w:tr w:rsidR="00B16F5F" w:rsidRPr="00305B9C" w14:paraId="5E6994A1" w14:textId="77777777" w:rsidTr="00512468">
        <w:trPr>
          <w:trHeight w:val="6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33E1C68E"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778AFC8A"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2A073ADC" w14:textId="77777777" w:rsidR="00B16F5F" w:rsidRPr="00305B9C" w:rsidRDefault="00B16F5F" w:rsidP="00B16F5F">
            <w:pPr>
              <w:jc w:val="both"/>
              <w:rPr>
                <w:rFonts w:eastAsiaTheme="minorHAnsi"/>
                <w:lang w:eastAsia="es-ES"/>
              </w:rPr>
            </w:pPr>
            <w:r w:rsidRPr="00305B9C">
              <w:rPr>
                <w:lang w:eastAsia="es-ES"/>
              </w:rPr>
              <w:t>Concordia University</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7269E628" w14:textId="6845B32A" w:rsidR="00B16F5F" w:rsidRPr="00305B9C" w:rsidRDefault="00B16F5F" w:rsidP="00B16F5F">
            <w:pPr>
              <w:jc w:val="both"/>
              <w:rPr>
                <w:bCs/>
                <w:lang w:eastAsia="es-ES"/>
              </w:rPr>
            </w:pPr>
            <w:r w:rsidRPr="00305B9C">
              <w:rPr>
                <w:bCs/>
                <w:lang w:eastAsia="es-ES"/>
              </w:rPr>
              <w:t xml:space="preserve">Faculty of Translation and Interpreting </w:t>
            </w:r>
            <w:r w:rsidRPr="00305B9C">
              <w:rPr>
                <w:bCs/>
                <w:lang w:eastAsia="es-ES"/>
              </w:rPr>
              <w:br/>
            </w:r>
          </w:p>
        </w:tc>
        <w:tc>
          <w:tcPr>
            <w:tcW w:w="441" w:type="dxa"/>
            <w:vAlign w:val="center"/>
            <w:hideMark/>
          </w:tcPr>
          <w:p w14:paraId="63AF7D5F" w14:textId="77777777" w:rsidR="00B16F5F" w:rsidRPr="00305B9C" w:rsidRDefault="00B16F5F" w:rsidP="00B16F5F">
            <w:pPr>
              <w:jc w:val="both"/>
              <w:rPr>
                <w:bCs/>
                <w:lang w:eastAsia="es-ES"/>
              </w:rPr>
            </w:pPr>
          </w:p>
        </w:tc>
      </w:tr>
      <w:tr w:rsidR="00B16F5F" w:rsidRPr="00305B9C" w14:paraId="0863A3C6"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1377CCA4"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75F2757C"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719201F1" w14:textId="77777777" w:rsidR="00B16F5F" w:rsidRPr="00305B9C" w:rsidRDefault="00B16F5F" w:rsidP="00B16F5F">
            <w:pPr>
              <w:jc w:val="both"/>
              <w:rPr>
                <w:rFonts w:eastAsiaTheme="minorHAnsi"/>
                <w:lang w:eastAsia="es-ES"/>
              </w:rPr>
            </w:pPr>
            <w:r w:rsidRPr="00305B9C">
              <w:rPr>
                <w:lang w:eastAsia="es-ES"/>
              </w:rPr>
              <w:t>University of the Fraser Valley</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096169F9"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792B2CD3" w14:textId="77777777" w:rsidR="00B16F5F" w:rsidRPr="00305B9C" w:rsidRDefault="00B16F5F" w:rsidP="00B16F5F">
            <w:pPr>
              <w:jc w:val="both"/>
              <w:rPr>
                <w:lang w:eastAsia="es-ES"/>
              </w:rPr>
            </w:pPr>
          </w:p>
        </w:tc>
      </w:tr>
      <w:tr w:rsidR="00B16F5F" w:rsidRPr="00305B9C" w14:paraId="3130904F"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718EA5FD"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0882CA8F"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1CA175F1" w14:textId="77777777" w:rsidR="00B16F5F" w:rsidRPr="00305B9C" w:rsidRDefault="00B16F5F" w:rsidP="00B16F5F">
            <w:pPr>
              <w:jc w:val="both"/>
              <w:rPr>
                <w:rFonts w:eastAsiaTheme="minorHAnsi"/>
                <w:lang w:eastAsia="es-ES"/>
              </w:rPr>
            </w:pPr>
            <w:r w:rsidRPr="00305B9C">
              <w:rPr>
                <w:lang w:eastAsia="es-ES"/>
              </w:rPr>
              <w:t>University of Alberta</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7936558C"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347CC223" w14:textId="77777777" w:rsidR="00B16F5F" w:rsidRPr="00305B9C" w:rsidRDefault="00B16F5F" w:rsidP="00B16F5F">
            <w:pPr>
              <w:jc w:val="both"/>
              <w:rPr>
                <w:lang w:eastAsia="es-ES"/>
              </w:rPr>
            </w:pPr>
          </w:p>
        </w:tc>
      </w:tr>
      <w:tr w:rsidR="00B16F5F" w:rsidRPr="00305B9C" w14:paraId="536EABDA"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2F1CE724"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02DC0BA6"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4EB7A24A" w14:textId="77777777" w:rsidR="00B16F5F" w:rsidRPr="00305B9C" w:rsidRDefault="00B16F5F" w:rsidP="00B16F5F">
            <w:pPr>
              <w:jc w:val="both"/>
              <w:rPr>
                <w:rFonts w:eastAsiaTheme="minorHAnsi"/>
                <w:lang w:eastAsia="es-ES"/>
              </w:rPr>
            </w:pPr>
            <w:r w:rsidRPr="00305B9C">
              <w:rPr>
                <w:lang w:eastAsia="es-ES"/>
              </w:rPr>
              <w:t>Université du Québec à Montréal</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75D9D98F"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417C2A47" w14:textId="77777777" w:rsidR="00B16F5F" w:rsidRPr="00305B9C" w:rsidRDefault="00B16F5F" w:rsidP="00B16F5F">
            <w:pPr>
              <w:jc w:val="both"/>
              <w:rPr>
                <w:lang w:eastAsia="es-ES"/>
              </w:rPr>
            </w:pPr>
          </w:p>
        </w:tc>
      </w:tr>
      <w:tr w:rsidR="00B16F5F" w:rsidRPr="00305B9C" w14:paraId="071B3671" w14:textId="77777777" w:rsidTr="00512468">
        <w:trPr>
          <w:trHeight w:val="300"/>
        </w:trPr>
        <w:tc>
          <w:tcPr>
            <w:tcW w:w="1973" w:type="dxa"/>
            <w:vMerge/>
            <w:tcBorders>
              <w:top w:val="single" w:sz="8" w:space="0" w:color="000000"/>
              <w:left w:val="single" w:sz="4" w:space="0" w:color="auto"/>
              <w:bottom w:val="single" w:sz="8" w:space="0" w:color="000000"/>
              <w:right w:val="single" w:sz="8" w:space="0" w:color="000000"/>
            </w:tcBorders>
            <w:vAlign w:val="center"/>
            <w:hideMark/>
          </w:tcPr>
          <w:p w14:paraId="57C39DAA"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8" w:space="0" w:color="000000"/>
              <w:right w:val="single" w:sz="8" w:space="0" w:color="000000"/>
            </w:tcBorders>
            <w:vAlign w:val="center"/>
            <w:hideMark/>
          </w:tcPr>
          <w:p w14:paraId="068469F0" w14:textId="77777777" w:rsidR="00B16F5F" w:rsidRPr="00305B9C" w:rsidRDefault="00B16F5F" w:rsidP="00B16F5F">
            <w:pPr>
              <w:jc w:val="both"/>
              <w:rPr>
                <w:rFonts w:eastAsiaTheme="minorHAnsi"/>
                <w:lang w:eastAsia="es-ES"/>
              </w:rPr>
            </w:pPr>
          </w:p>
        </w:tc>
        <w:tc>
          <w:tcPr>
            <w:tcW w:w="4194" w:type="dxa"/>
            <w:tcBorders>
              <w:top w:val="nil"/>
              <w:left w:val="nil"/>
              <w:bottom w:val="nil"/>
              <w:right w:val="single" w:sz="8" w:space="0" w:color="000000"/>
            </w:tcBorders>
            <w:tcMar>
              <w:top w:w="0" w:type="dxa"/>
              <w:left w:w="70" w:type="dxa"/>
              <w:bottom w:w="0" w:type="dxa"/>
              <w:right w:w="70" w:type="dxa"/>
            </w:tcMar>
            <w:vAlign w:val="center"/>
            <w:hideMark/>
          </w:tcPr>
          <w:p w14:paraId="20E0D43C" w14:textId="77777777" w:rsidR="00B16F5F" w:rsidRPr="00305B9C" w:rsidRDefault="00B16F5F" w:rsidP="00B16F5F">
            <w:pPr>
              <w:jc w:val="both"/>
              <w:rPr>
                <w:rFonts w:eastAsiaTheme="minorHAnsi"/>
                <w:bCs/>
                <w:lang w:eastAsia="es-ES"/>
              </w:rPr>
            </w:pPr>
            <w:r w:rsidRPr="00305B9C">
              <w:rPr>
                <w:bCs/>
                <w:lang w:eastAsia="es-ES"/>
              </w:rPr>
              <w:t>Universitat de Toronto - Wycliffe College</w:t>
            </w: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6C3AD68A"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284556AF" w14:textId="77777777" w:rsidR="00B16F5F" w:rsidRPr="00305B9C" w:rsidRDefault="00B16F5F" w:rsidP="00B16F5F">
            <w:pPr>
              <w:jc w:val="both"/>
              <w:rPr>
                <w:lang w:eastAsia="es-ES"/>
              </w:rPr>
            </w:pPr>
          </w:p>
        </w:tc>
      </w:tr>
      <w:tr w:rsidR="00B16F5F" w:rsidRPr="00305B9C" w14:paraId="3E87E425" w14:textId="77777777" w:rsidTr="00512468">
        <w:trPr>
          <w:trHeight w:val="315"/>
        </w:trPr>
        <w:tc>
          <w:tcPr>
            <w:tcW w:w="1973" w:type="dxa"/>
            <w:vMerge/>
            <w:tcBorders>
              <w:top w:val="single" w:sz="8" w:space="0" w:color="000000"/>
              <w:left w:val="single" w:sz="4" w:space="0" w:color="auto"/>
              <w:bottom w:val="single" w:sz="4" w:space="0" w:color="auto"/>
              <w:right w:val="single" w:sz="8" w:space="0" w:color="000000"/>
            </w:tcBorders>
            <w:vAlign w:val="center"/>
            <w:hideMark/>
          </w:tcPr>
          <w:p w14:paraId="3A044FBD" w14:textId="77777777" w:rsidR="00B16F5F" w:rsidRPr="00305B9C" w:rsidRDefault="00B16F5F" w:rsidP="00B16F5F">
            <w:pPr>
              <w:jc w:val="both"/>
              <w:rPr>
                <w:rFonts w:eastAsiaTheme="minorHAnsi"/>
                <w:lang w:eastAsia="es-ES"/>
              </w:rPr>
            </w:pPr>
          </w:p>
        </w:tc>
        <w:tc>
          <w:tcPr>
            <w:tcW w:w="0" w:type="auto"/>
            <w:vMerge/>
            <w:tcBorders>
              <w:top w:val="single" w:sz="8" w:space="0" w:color="000000"/>
              <w:left w:val="nil"/>
              <w:bottom w:val="single" w:sz="4" w:space="0" w:color="auto"/>
              <w:right w:val="single" w:sz="8" w:space="0" w:color="000000"/>
            </w:tcBorders>
            <w:vAlign w:val="center"/>
            <w:hideMark/>
          </w:tcPr>
          <w:p w14:paraId="5273D276" w14:textId="77777777" w:rsidR="00B16F5F" w:rsidRPr="00305B9C" w:rsidRDefault="00B16F5F" w:rsidP="00B16F5F">
            <w:pPr>
              <w:jc w:val="both"/>
              <w:rPr>
                <w:rFonts w:eastAsiaTheme="minorHAnsi"/>
                <w:lang w:eastAsia="es-ES"/>
              </w:rPr>
            </w:pPr>
          </w:p>
        </w:tc>
        <w:tc>
          <w:tcPr>
            <w:tcW w:w="4194"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405DD9AD" w14:textId="77777777" w:rsidR="00B16F5F" w:rsidRPr="00305B9C" w:rsidRDefault="00B16F5F" w:rsidP="00B16F5F">
            <w:pPr>
              <w:jc w:val="both"/>
              <w:rPr>
                <w:rFonts w:eastAsiaTheme="minorHAnsi"/>
                <w:bCs/>
                <w:lang w:eastAsia="es-ES"/>
              </w:rPr>
            </w:pPr>
            <w:r w:rsidRPr="00305B9C">
              <w:rPr>
                <w:bCs/>
                <w:lang w:eastAsia="es-ES"/>
              </w:rPr>
              <w:t>McGill University</w:t>
            </w:r>
          </w:p>
        </w:tc>
        <w:tc>
          <w:tcPr>
            <w:tcW w:w="2977"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6B748F65" w14:textId="77777777" w:rsidR="00B16F5F" w:rsidRPr="00305B9C" w:rsidRDefault="00B16F5F" w:rsidP="00B16F5F">
            <w:pPr>
              <w:jc w:val="both"/>
              <w:rPr>
                <w:lang w:eastAsia="es-ES"/>
              </w:rPr>
            </w:pPr>
            <w:r w:rsidRPr="00305B9C">
              <w:rPr>
                <w:lang w:eastAsia="es-ES"/>
              </w:rPr>
              <w:t> </w:t>
            </w:r>
          </w:p>
        </w:tc>
        <w:tc>
          <w:tcPr>
            <w:tcW w:w="441" w:type="dxa"/>
            <w:tcBorders>
              <w:bottom w:val="single" w:sz="4" w:space="0" w:color="auto"/>
            </w:tcBorders>
            <w:vAlign w:val="center"/>
            <w:hideMark/>
          </w:tcPr>
          <w:p w14:paraId="71AE15D1" w14:textId="77777777" w:rsidR="00B16F5F" w:rsidRPr="00305B9C" w:rsidRDefault="00B16F5F" w:rsidP="00B16F5F">
            <w:pPr>
              <w:jc w:val="both"/>
              <w:rPr>
                <w:lang w:eastAsia="es-ES"/>
              </w:rPr>
            </w:pPr>
          </w:p>
        </w:tc>
      </w:tr>
      <w:tr w:rsidR="00B16F5F" w:rsidRPr="00305B9C" w14:paraId="7F925AE3" w14:textId="77777777" w:rsidTr="00512468">
        <w:trPr>
          <w:trHeight w:val="600"/>
        </w:trPr>
        <w:tc>
          <w:tcPr>
            <w:tcW w:w="1973" w:type="dxa"/>
            <w:vMerge w:val="restart"/>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E482499" w14:textId="77777777" w:rsidR="00B16F5F" w:rsidRPr="00305B9C" w:rsidRDefault="00B16F5F" w:rsidP="00B16F5F">
            <w:pPr>
              <w:jc w:val="both"/>
              <w:rPr>
                <w:rFonts w:eastAsiaTheme="minorHAnsi"/>
                <w:lang w:eastAsia="es-ES"/>
              </w:rPr>
            </w:pPr>
            <w:r w:rsidRPr="00305B9C">
              <w:rPr>
                <w:lang w:eastAsia="es-ES"/>
              </w:rPr>
              <w:t>1 STA</w:t>
            </w:r>
            <w:r w:rsidRPr="00305B9C">
              <w:rPr>
                <w:lang w:eastAsia="es-ES"/>
              </w:rPr>
              <w:br/>
              <w:t>(5 days + 2)</w:t>
            </w:r>
          </w:p>
        </w:tc>
        <w:tc>
          <w:tcPr>
            <w:tcW w:w="1200"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30B0F486" w14:textId="77777777" w:rsidR="00B16F5F" w:rsidRPr="00305B9C" w:rsidRDefault="00B16F5F" w:rsidP="00B16F5F">
            <w:pPr>
              <w:jc w:val="both"/>
              <w:rPr>
                <w:lang w:eastAsia="es-ES"/>
              </w:rPr>
            </w:pPr>
            <w:r w:rsidRPr="00305B9C">
              <w:rPr>
                <w:lang w:eastAsia="es-ES"/>
              </w:rPr>
              <w:t>Costa Rica</w:t>
            </w:r>
          </w:p>
        </w:tc>
        <w:tc>
          <w:tcPr>
            <w:tcW w:w="4194" w:type="dxa"/>
            <w:vMerge w:val="restart"/>
            <w:tcBorders>
              <w:top w:val="single" w:sz="4" w:space="0" w:color="auto"/>
              <w:left w:val="nil"/>
              <w:bottom w:val="nil"/>
              <w:right w:val="single" w:sz="8" w:space="0" w:color="000000"/>
            </w:tcBorders>
            <w:tcMar>
              <w:top w:w="0" w:type="dxa"/>
              <w:left w:w="70" w:type="dxa"/>
              <w:bottom w:w="0" w:type="dxa"/>
              <w:right w:w="70" w:type="dxa"/>
            </w:tcMar>
            <w:vAlign w:val="center"/>
            <w:hideMark/>
          </w:tcPr>
          <w:p w14:paraId="0FA184BC" w14:textId="77777777" w:rsidR="00B16F5F" w:rsidRPr="00305B9C" w:rsidRDefault="00B16F5F" w:rsidP="00B16F5F">
            <w:pPr>
              <w:jc w:val="both"/>
              <w:rPr>
                <w:lang w:eastAsia="es-ES"/>
              </w:rPr>
            </w:pPr>
            <w:r w:rsidRPr="00305B9C">
              <w:rPr>
                <w:lang w:eastAsia="es-ES"/>
              </w:rPr>
              <w:t>Universidad de Costa Rica</w:t>
            </w:r>
          </w:p>
        </w:tc>
        <w:tc>
          <w:tcPr>
            <w:tcW w:w="2977"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426DE1C9" w14:textId="0F3E040C" w:rsidR="00B16F5F" w:rsidRPr="00305B9C" w:rsidRDefault="00B16F5F" w:rsidP="00B16F5F">
            <w:pPr>
              <w:jc w:val="both"/>
              <w:rPr>
                <w:lang w:eastAsia="es-ES"/>
              </w:rPr>
            </w:pPr>
          </w:p>
        </w:tc>
        <w:tc>
          <w:tcPr>
            <w:tcW w:w="441" w:type="dxa"/>
            <w:tcBorders>
              <w:top w:val="single" w:sz="4" w:space="0" w:color="auto"/>
            </w:tcBorders>
            <w:vAlign w:val="center"/>
            <w:hideMark/>
          </w:tcPr>
          <w:p w14:paraId="0C7BAC6C" w14:textId="77777777" w:rsidR="00B16F5F" w:rsidRPr="00305B9C" w:rsidRDefault="00B16F5F" w:rsidP="00B16F5F">
            <w:pPr>
              <w:jc w:val="both"/>
              <w:rPr>
                <w:lang w:eastAsia="es-ES"/>
              </w:rPr>
            </w:pPr>
          </w:p>
        </w:tc>
      </w:tr>
      <w:tr w:rsidR="00B16F5F" w:rsidRPr="00305B9C" w14:paraId="4C1EB783" w14:textId="77777777" w:rsidTr="00512468">
        <w:trPr>
          <w:trHeight w:val="300"/>
        </w:trPr>
        <w:tc>
          <w:tcPr>
            <w:tcW w:w="1973" w:type="dxa"/>
            <w:vMerge/>
            <w:tcBorders>
              <w:top w:val="nil"/>
              <w:left w:val="single" w:sz="8" w:space="0" w:color="000000"/>
              <w:bottom w:val="single" w:sz="8" w:space="0" w:color="000000"/>
              <w:right w:val="single" w:sz="8" w:space="0" w:color="000000"/>
            </w:tcBorders>
            <w:vAlign w:val="center"/>
            <w:hideMark/>
          </w:tcPr>
          <w:p w14:paraId="2CB5A463" w14:textId="77777777" w:rsidR="00B16F5F" w:rsidRPr="00305B9C" w:rsidRDefault="00B16F5F" w:rsidP="00B16F5F">
            <w:pPr>
              <w:jc w:val="both"/>
              <w:rPr>
                <w:rFonts w:eastAsiaTheme="minorHAnsi"/>
                <w:lang w:eastAsia="es-ES"/>
              </w:rPr>
            </w:pPr>
          </w:p>
        </w:tc>
        <w:tc>
          <w:tcPr>
            <w:tcW w:w="0" w:type="auto"/>
            <w:vMerge/>
            <w:tcBorders>
              <w:top w:val="nil"/>
              <w:left w:val="nil"/>
              <w:bottom w:val="single" w:sz="8" w:space="0" w:color="000000"/>
              <w:right w:val="single" w:sz="8" w:space="0" w:color="000000"/>
            </w:tcBorders>
            <w:vAlign w:val="center"/>
            <w:hideMark/>
          </w:tcPr>
          <w:p w14:paraId="4F702F6C" w14:textId="77777777" w:rsidR="00B16F5F" w:rsidRPr="00305B9C" w:rsidRDefault="00B16F5F" w:rsidP="00B16F5F">
            <w:pPr>
              <w:jc w:val="both"/>
              <w:rPr>
                <w:rFonts w:eastAsiaTheme="minorHAnsi"/>
                <w:lang w:eastAsia="es-ES"/>
              </w:rPr>
            </w:pPr>
          </w:p>
        </w:tc>
        <w:tc>
          <w:tcPr>
            <w:tcW w:w="4194" w:type="dxa"/>
            <w:vMerge/>
            <w:tcBorders>
              <w:top w:val="nil"/>
              <w:left w:val="nil"/>
              <w:bottom w:val="nil"/>
              <w:right w:val="single" w:sz="8" w:space="0" w:color="000000"/>
            </w:tcBorders>
            <w:vAlign w:val="center"/>
            <w:hideMark/>
          </w:tcPr>
          <w:p w14:paraId="1DD82AB0" w14:textId="77777777" w:rsidR="00B16F5F" w:rsidRPr="00305B9C" w:rsidRDefault="00B16F5F" w:rsidP="00B16F5F">
            <w:pPr>
              <w:jc w:val="both"/>
              <w:rPr>
                <w:rFonts w:eastAsiaTheme="minorHAnsi"/>
                <w:lang w:eastAsia="es-ES"/>
              </w:rPr>
            </w:pPr>
          </w:p>
        </w:tc>
        <w:tc>
          <w:tcPr>
            <w:tcW w:w="2977" w:type="dxa"/>
            <w:tcBorders>
              <w:top w:val="nil"/>
              <w:left w:val="nil"/>
              <w:bottom w:val="nil"/>
              <w:right w:val="single" w:sz="8" w:space="0" w:color="000000"/>
            </w:tcBorders>
            <w:tcMar>
              <w:top w:w="0" w:type="dxa"/>
              <w:left w:w="70" w:type="dxa"/>
              <w:bottom w:w="0" w:type="dxa"/>
              <w:right w:w="70" w:type="dxa"/>
            </w:tcMar>
            <w:vAlign w:val="center"/>
            <w:hideMark/>
          </w:tcPr>
          <w:p w14:paraId="08EA5D5C" w14:textId="0C586340" w:rsidR="00B16F5F" w:rsidRPr="00305B9C" w:rsidRDefault="00B16F5F" w:rsidP="00B16F5F">
            <w:pPr>
              <w:jc w:val="both"/>
              <w:rPr>
                <w:rFonts w:eastAsiaTheme="minorHAnsi"/>
                <w:bCs/>
                <w:lang w:eastAsia="es-ES"/>
              </w:rPr>
            </w:pPr>
            <w:r w:rsidRPr="00305B9C">
              <w:rPr>
                <w:bCs/>
                <w:lang w:eastAsia="es-ES"/>
              </w:rPr>
              <w:t xml:space="preserve">Salesian School of Sarria </w:t>
            </w:r>
          </w:p>
        </w:tc>
        <w:tc>
          <w:tcPr>
            <w:tcW w:w="441" w:type="dxa"/>
            <w:vAlign w:val="center"/>
            <w:hideMark/>
          </w:tcPr>
          <w:p w14:paraId="220C4779" w14:textId="77777777" w:rsidR="00B16F5F" w:rsidRPr="00305B9C" w:rsidRDefault="00B16F5F" w:rsidP="00B16F5F">
            <w:pPr>
              <w:jc w:val="both"/>
              <w:rPr>
                <w:bCs/>
                <w:lang w:eastAsia="es-ES"/>
              </w:rPr>
            </w:pPr>
          </w:p>
        </w:tc>
      </w:tr>
      <w:tr w:rsidR="00B16F5F" w:rsidRPr="00305B9C" w14:paraId="5FCD12A8" w14:textId="77777777" w:rsidTr="00512468">
        <w:trPr>
          <w:trHeight w:val="315"/>
        </w:trPr>
        <w:tc>
          <w:tcPr>
            <w:tcW w:w="1973" w:type="dxa"/>
            <w:vMerge/>
            <w:tcBorders>
              <w:top w:val="nil"/>
              <w:left w:val="single" w:sz="8" w:space="0" w:color="000000"/>
              <w:bottom w:val="single" w:sz="4" w:space="0" w:color="auto"/>
              <w:right w:val="single" w:sz="8" w:space="0" w:color="000000"/>
            </w:tcBorders>
            <w:vAlign w:val="center"/>
            <w:hideMark/>
          </w:tcPr>
          <w:p w14:paraId="5172EC2A"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single" w:sz="8" w:space="0" w:color="000000"/>
            </w:tcBorders>
            <w:vAlign w:val="center"/>
            <w:hideMark/>
          </w:tcPr>
          <w:p w14:paraId="40DADD5A" w14:textId="77777777" w:rsidR="00B16F5F" w:rsidRPr="00305B9C" w:rsidRDefault="00B16F5F" w:rsidP="00B16F5F">
            <w:pPr>
              <w:jc w:val="both"/>
              <w:rPr>
                <w:rFonts w:eastAsiaTheme="minorHAnsi"/>
                <w:lang w:eastAsia="es-ES"/>
              </w:rPr>
            </w:pPr>
          </w:p>
        </w:tc>
        <w:tc>
          <w:tcPr>
            <w:tcW w:w="4194" w:type="dxa"/>
            <w:vMerge/>
            <w:tcBorders>
              <w:top w:val="nil"/>
              <w:left w:val="nil"/>
              <w:bottom w:val="single" w:sz="4" w:space="0" w:color="auto"/>
              <w:right w:val="single" w:sz="8" w:space="0" w:color="000000"/>
            </w:tcBorders>
            <w:vAlign w:val="center"/>
            <w:hideMark/>
          </w:tcPr>
          <w:p w14:paraId="276A9439" w14:textId="77777777" w:rsidR="00B16F5F" w:rsidRPr="00305B9C" w:rsidRDefault="00B16F5F" w:rsidP="00B16F5F">
            <w:pPr>
              <w:jc w:val="both"/>
              <w:rPr>
                <w:rFonts w:eastAsiaTheme="minorHAnsi"/>
                <w:lang w:eastAsia="es-ES"/>
              </w:rPr>
            </w:pPr>
          </w:p>
        </w:tc>
        <w:tc>
          <w:tcPr>
            <w:tcW w:w="2977" w:type="dxa"/>
            <w:tcBorders>
              <w:top w:val="nil"/>
              <w:left w:val="nil"/>
              <w:bottom w:val="single" w:sz="4" w:space="0" w:color="auto"/>
              <w:right w:val="single" w:sz="8" w:space="0" w:color="000000"/>
            </w:tcBorders>
            <w:tcMar>
              <w:top w:w="0" w:type="dxa"/>
              <w:left w:w="70" w:type="dxa"/>
              <w:bottom w:w="0" w:type="dxa"/>
              <w:right w:w="70" w:type="dxa"/>
            </w:tcMar>
            <w:vAlign w:val="center"/>
          </w:tcPr>
          <w:p w14:paraId="3EC50FF8" w14:textId="7E571E20" w:rsidR="00B16F5F" w:rsidRPr="00305B9C" w:rsidRDefault="00B16F5F" w:rsidP="00B16F5F">
            <w:pPr>
              <w:jc w:val="both"/>
              <w:rPr>
                <w:rFonts w:eastAsiaTheme="minorHAnsi"/>
                <w:lang w:eastAsia="es-ES"/>
              </w:rPr>
            </w:pPr>
          </w:p>
        </w:tc>
        <w:tc>
          <w:tcPr>
            <w:tcW w:w="441" w:type="dxa"/>
            <w:tcBorders>
              <w:bottom w:val="single" w:sz="4" w:space="0" w:color="auto"/>
            </w:tcBorders>
            <w:vAlign w:val="center"/>
            <w:hideMark/>
          </w:tcPr>
          <w:p w14:paraId="29027EF4" w14:textId="77777777" w:rsidR="00B16F5F" w:rsidRPr="00305B9C" w:rsidRDefault="00B16F5F" w:rsidP="00B16F5F">
            <w:pPr>
              <w:jc w:val="both"/>
              <w:rPr>
                <w:lang w:eastAsia="es-ES"/>
              </w:rPr>
            </w:pPr>
          </w:p>
        </w:tc>
      </w:tr>
      <w:tr w:rsidR="00B16F5F" w:rsidRPr="00305B9C" w14:paraId="17E4F6C9" w14:textId="77777777" w:rsidTr="00512468">
        <w:trPr>
          <w:trHeight w:val="300"/>
        </w:trPr>
        <w:tc>
          <w:tcPr>
            <w:tcW w:w="1973" w:type="dxa"/>
            <w:vMerge w:val="restart"/>
            <w:tcBorders>
              <w:top w:val="single" w:sz="4" w:space="0" w:color="auto"/>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14:paraId="2F0F120C" w14:textId="515A22F4" w:rsidR="00512468" w:rsidRDefault="00B16F5F" w:rsidP="00B16F5F">
            <w:pPr>
              <w:jc w:val="both"/>
              <w:rPr>
                <w:lang w:eastAsia="es-ES"/>
              </w:rPr>
            </w:pPr>
            <w:r w:rsidRPr="00305B9C">
              <w:rPr>
                <w:lang w:eastAsia="es-ES"/>
              </w:rPr>
              <w:t xml:space="preserve">2 STA </w:t>
            </w:r>
            <w:r w:rsidR="00512468">
              <w:rPr>
                <w:lang w:eastAsia="es-ES"/>
              </w:rPr>
              <w:t xml:space="preserve"> (</w:t>
            </w:r>
            <w:r w:rsidR="00512468" w:rsidRPr="00512468">
              <w:rPr>
                <w:highlight w:val="yellow"/>
                <w:lang w:eastAsia="es-ES"/>
              </w:rPr>
              <w:t>4</w:t>
            </w:r>
            <w:r w:rsidR="00512468" w:rsidRPr="00512468">
              <w:rPr>
                <w:highlight w:val="yellow"/>
                <w:lang w:eastAsia="es-ES"/>
              </w:rPr>
              <w:t xml:space="preserve"> days + 2</w:t>
            </w:r>
            <w:r w:rsidR="00512468" w:rsidRPr="00305B9C">
              <w:rPr>
                <w:lang w:eastAsia="es-ES"/>
              </w:rPr>
              <w:t>)</w:t>
            </w:r>
            <w:r w:rsidR="00512468">
              <w:rPr>
                <w:lang w:eastAsia="es-ES"/>
              </w:rPr>
              <w:t xml:space="preserve"> +</w:t>
            </w:r>
          </w:p>
          <w:p w14:paraId="5951A3D3" w14:textId="797BCA96" w:rsidR="00B16F5F" w:rsidRPr="00305B9C" w:rsidRDefault="00B16F5F" w:rsidP="00512468">
            <w:pPr>
              <w:rPr>
                <w:rFonts w:eastAsiaTheme="minorHAnsi"/>
                <w:lang w:eastAsia="es-ES"/>
              </w:rPr>
            </w:pPr>
            <w:r w:rsidRPr="00305B9C">
              <w:rPr>
                <w:lang w:eastAsia="es-ES"/>
              </w:rPr>
              <w:t xml:space="preserve"> 1 STT </w:t>
            </w:r>
            <w:r w:rsidR="00512468">
              <w:rPr>
                <w:lang w:eastAsia="es-ES"/>
              </w:rPr>
              <w:t xml:space="preserve"> </w:t>
            </w:r>
            <w:r w:rsidRPr="00305B9C">
              <w:rPr>
                <w:lang w:eastAsia="es-ES"/>
              </w:rPr>
              <w:t>(5 days + 2)</w:t>
            </w:r>
          </w:p>
        </w:tc>
        <w:tc>
          <w:tcPr>
            <w:tcW w:w="1200" w:type="dxa"/>
            <w:vMerge w:val="restart"/>
            <w:tcBorders>
              <w:top w:val="single" w:sz="4" w:space="0" w:color="auto"/>
              <w:left w:val="nil"/>
              <w:bottom w:val="single" w:sz="8" w:space="0" w:color="000000"/>
              <w:right w:val="nil"/>
            </w:tcBorders>
            <w:shd w:val="clear" w:color="auto" w:fill="auto"/>
            <w:tcMar>
              <w:top w:w="0" w:type="dxa"/>
              <w:left w:w="70" w:type="dxa"/>
              <w:bottom w:w="0" w:type="dxa"/>
              <w:right w:w="70" w:type="dxa"/>
            </w:tcMar>
            <w:vAlign w:val="center"/>
            <w:hideMark/>
          </w:tcPr>
          <w:p w14:paraId="2C06CBF7" w14:textId="61336D92" w:rsidR="00B16F5F" w:rsidRPr="00305B9C" w:rsidRDefault="00B16F5F" w:rsidP="00B16F5F">
            <w:pPr>
              <w:jc w:val="both"/>
              <w:rPr>
                <w:lang w:eastAsia="es-ES"/>
              </w:rPr>
            </w:pPr>
            <w:r w:rsidRPr="00305B9C">
              <w:rPr>
                <w:lang w:eastAsia="es-ES"/>
              </w:rPr>
              <w:t>Georgia</w:t>
            </w:r>
          </w:p>
        </w:tc>
        <w:tc>
          <w:tcPr>
            <w:tcW w:w="4194" w:type="dxa"/>
            <w:tcBorders>
              <w:top w:val="single" w:sz="4" w:space="0" w:color="auto"/>
              <w:left w:val="single" w:sz="8" w:space="0" w:color="auto"/>
              <w:bottom w:val="nil"/>
              <w:right w:val="single" w:sz="8" w:space="0" w:color="auto"/>
            </w:tcBorders>
            <w:shd w:val="clear" w:color="auto" w:fill="auto"/>
            <w:noWrap/>
            <w:tcMar>
              <w:top w:w="0" w:type="dxa"/>
              <w:left w:w="70" w:type="dxa"/>
              <w:bottom w:w="0" w:type="dxa"/>
              <w:right w:w="70" w:type="dxa"/>
            </w:tcMar>
            <w:vAlign w:val="bottom"/>
            <w:hideMark/>
          </w:tcPr>
          <w:p w14:paraId="1BCB954E" w14:textId="77777777" w:rsidR="00B16F5F" w:rsidRPr="00305B9C" w:rsidRDefault="00B16F5F" w:rsidP="00B16F5F">
            <w:pPr>
              <w:jc w:val="both"/>
              <w:rPr>
                <w:lang w:eastAsia="es-ES"/>
              </w:rPr>
            </w:pPr>
            <w:r w:rsidRPr="00305B9C">
              <w:rPr>
                <w:lang w:eastAsia="es-ES"/>
              </w:rPr>
              <w:t>Ivane Javakhishvili Tbilisi State University</w:t>
            </w:r>
          </w:p>
        </w:tc>
        <w:tc>
          <w:tcPr>
            <w:tcW w:w="2977" w:type="dxa"/>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6C2B8B41" w14:textId="77777777" w:rsidR="00B16F5F" w:rsidRPr="00305B9C" w:rsidRDefault="00B16F5F" w:rsidP="00B16F5F">
            <w:pPr>
              <w:jc w:val="both"/>
              <w:rPr>
                <w:lang w:val="ca-ES" w:eastAsia="es-ES"/>
              </w:rPr>
            </w:pPr>
            <w:r w:rsidRPr="00305B9C">
              <w:rPr>
                <w:lang w:eastAsia="es-ES"/>
              </w:rPr>
              <w:t>Faculty of Comunication studies</w:t>
            </w:r>
          </w:p>
        </w:tc>
        <w:tc>
          <w:tcPr>
            <w:tcW w:w="441" w:type="dxa"/>
            <w:tcBorders>
              <w:top w:val="single" w:sz="4" w:space="0" w:color="auto"/>
            </w:tcBorders>
            <w:vAlign w:val="center"/>
            <w:hideMark/>
          </w:tcPr>
          <w:p w14:paraId="5D8A261C" w14:textId="77777777" w:rsidR="00B16F5F" w:rsidRPr="00305B9C" w:rsidRDefault="00B16F5F" w:rsidP="00B16F5F">
            <w:pPr>
              <w:jc w:val="both"/>
              <w:rPr>
                <w:lang w:eastAsia="es-ES"/>
              </w:rPr>
            </w:pPr>
          </w:p>
        </w:tc>
      </w:tr>
      <w:tr w:rsidR="00B16F5F" w:rsidRPr="00305B9C" w14:paraId="38FDFDDA" w14:textId="77777777" w:rsidTr="00512468">
        <w:trPr>
          <w:trHeight w:val="300"/>
        </w:trPr>
        <w:tc>
          <w:tcPr>
            <w:tcW w:w="1973" w:type="dxa"/>
            <w:vMerge/>
            <w:tcBorders>
              <w:top w:val="nil"/>
              <w:left w:val="single" w:sz="8" w:space="0" w:color="000000"/>
              <w:bottom w:val="single" w:sz="8" w:space="0" w:color="000000"/>
              <w:right w:val="single" w:sz="8" w:space="0" w:color="000000"/>
            </w:tcBorders>
            <w:shd w:val="clear" w:color="auto" w:fill="auto"/>
            <w:vAlign w:val="center"/>
            <w:hideMark/>
          </w:tcPr>
          <w:p w14:paraId="45DC451A" w14:textId="77777777" w:rsidR="00B16F5F" w:rsidRPr="00305B9C" w:rsidRDefault="00B16F5F" w:rsidP="00B16F5F">
            <w:pPr>
              <w:jc w:val="both"/>
              <w:rPr>
                <w:rFonts w:eastAsiaTheme="minorHAnsi"/>
                <w:lang w:eastAsia="es-ES"/>
              </w:rPr>
            </w:pPr>
          </w:p>
        </w:tc>
        <w:tc>
          <w:tcPr>
            <w:tcW w:w="0" w:type="auto"/>
            <w:vMerge/>
            <w:tcBorders>
              <w:top w:val="nil"/>
              <w:left w:val="nil"/>
              <w:bottom w:val="single" w:sz="8" w:space="0" w:color="000000"/>
              <w:right w:val="nil"/>
            </w:tcBorders>
            <w:shd w:val="clear" w:color="auto" w:fill="auto"/>
            <w:vAlign w:val="center"/>
            <w:hideMark/>
          </w:tcPr>
          <w:p w14:paraId="2E53C63F"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nil"/>
              <w:right w:val="single" w:sz="8" w:space="0" w:color="auto"/>
            </w:tcBorders>
            <w:shd w:val="clear" w:color="auto" w:fill="auto"/>
            <w:noWrap/>
            <w:tcMar>
              <w:top w:w="0" w:type="dxa"/>
              <w:left w:w="70" w:type="dxa"/>
              <w:bottom w:w="0" w:type="dxa"/>
              <w:right w:w="70" w:type="dxa"/>
            </w:tcMar>
            <w:vAlign w:val="bottom"/>
            <w:hideMark/>
          </w:tcPr>
          <w:p w14:paraId="5EE92385" w14:textId="79128B65" w:rsidR="00B16F5F" w:rsidRPr="00305B9C" w:rsidRDefault="00B16F5F" w:rsidP="00B16F5F">
            <w:pPr>
              <w:jc w:val="both"/>
              <w:rPr>
                <w:rFonts w:eastAsiaTheme="minorHAnsi"/>
                <w:lang w:eastAsia="es-ES"/>
              </w:rPr>
            </w:pPr>
            <w:r w:rsidRPr="00305B9C">
              <w:rPr>
                <w:lang w:eastAsia="es-ES"/>
              </w:rPr>
              <w:t xml:space="preserve">BUSINESS AND TECHNOLOGY UNIVERSITY </w:t>
            </w:r>
          </w:p>
        </w:tc>
        <w:tc>
          <w:tcPr>
            <w:tcW w:w="2977" w:type="dxa"/>
            <w:tcBorders>
              <w:top w:val="nil"/>
              <w:left w:val="nil"/>
              <w:right w:val="single" w:sz="8" w:space="0" w:color="000000"/>
            </w:tcBorders>
            <w:shd w:val="clear" w:color="auto" w:fill="auto"/>
            <w:tcMar>
              <w:top w:w="0" w:type="dxa"/>
              <w:left w:w="70" w:type="dxa"/>
              <w:bottom w:w="0" w:type="dxa"/>
              <w:right w:w="70" w:type="dxa"/>
            </w:tcMar>
            <w:vAlign w:val="center"/>
            <w:hideMark/>
          </w:tcPr>
          <w:p w14:paraId="31048DD8"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16C259DC" w14:textId="77777777" w:rsidR="00B16F5F" w:rsidRPr="00305B9C" w:rsidRDefault="00B16F5F" w:rsidP="00B16F5F">
            <w:pPr>
              <w:jc w:val="both"/>
              <w:rPr>
                <w:lang w:eastAsia="es-ES"/>
              </w:rPr>
            </w:pPr>
          </w:p>
        </w:tc>
      </w:tr>
      <w:tr w:rsidR="00B16F5F" w:rsidRPr="00305B9C" w14:paraId="7FA16963" w14:textId="77777777" w:rsidTr="00512468">
        <w:trPr>
          <w:trHeight w:val="315"/>
        </w:trPr>
        <w:tc>
          <w:tcPr>
            <w:tcW w:w="1973" w:type="dxa"/>
            <w:vMerge/>
            <w:tcBorders>
              <w:top w:val="nil"/>
              <w:left w:val="single" w:sz="8" w:space="0" w:color="000000"/>
              <w:bottom w:val="single" w:sz="4" w:space="0" w:color="auto"/>
              <w:right w:val="single" w:sz="8" w:space="0" w:color="000000"/>
            </w:tcBorders>
            <w:shd w:val="clear" w:color="auto" w:fill="auto"/>
            <w:vAlign w:val="center"/>
            <w:hideMark/>
          </w:tcPr>
          <w:p w14:paraId="03005F21"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nil"/>
            </w:tcBorders>
            <w:shd w:val="clear" w:color="auto" w:fill="auto"/>
            <w:vAlign w:val="center"/>
            <w:hideMark/>
          </w:tcPr>
          <w:p w14:paraId="404E1AAD" w14:textId="77777777" w:rsidR="00B16F5F" w:rsidRPr="00305B9C" w:rsidRDefault="00B16F5F" w:rsidP="00B16F5F">
            <w:pPr>
              <w:jc w:val="both"/>
              <w:rPr>
                <w:rFonts w:eastAsiaTheme="minorHAnsi"/>
                <w:lang w:eastAsia="es-ES"/>
              </w:rPr>
            </w:pPr>
          </w:p>
        </w:tc>
        <w:tc>
          <w:tcPr>
            <w:tcW w:w="4194" w:type="dxa"/>
            <w:tcBorders>
              <w:top w:val="nil"/>
              <w:left w:val="single" w:sz="8" w:space="0" w:color="auto"/>
              <w:bottom w:val="single" w:sz="4" w:space="0" w:color="auto"/>
              <w:right w:val="single" w:sz="8" w:space="0" w:color="auto"/>
            </w:tcBorders>
            <w:shd w:val="clear" w:color="auto" w:fill="auto"/>
            <w:noWrap/>
            <w:tcMar>
              <w:top w:w="0" w:type="dxa"/>
              <w:left w:w="70" w:type="dxa"/>
              <w:bottom w:w="0" w:type="dxa"/>
              <w:right w:w="70" w:type="dxa"/>
            </w:tcMar>
            <w:vAlign w:val="bottom"/>
            <w:hideMark/>
          </w:tcPr>
          <w:p w14:paraId="0F6246B4" w14:textId="77777777" w:rsidR="00B16F5F" w:rsidRPr="00305B9C" w:rsidRDefault="00B16F5F" w:rsidP="00B16F5F">
            <w:pPr>
              <w:jc w:val="both"/>
              <w:rPr>
                <w:rFonts w:eastAsiaTheme="minorHAnsi"/>
                <w:lang w:eastAsia="es-ES"/>
              </w:rPr>
            </w:pPr>
            <w:r w:rsidRPr="00305B9C">
              <w:rPr>
                <w:lang w:eastAsia="es-ES"/>
              </w:rPr>
              <w:t>ILIA STATE UNIVERSITY</w:t>
            </w:r>
          </w:p>
        </w:tc>
        <w:tc>
          <w:tcPr>
            <w:tcW w:w="2977"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483F286E" w14:textId="77777777" w:rsidR="00B16F5F" w:rsidRPr="00305B9C" w:rsidRDefault="00B16F5F" w:rsidP="00B16F5F">
            <w:pPr>
              <w:jc w:val="both"/>
              <w:rPr>
                <w:lang w:eastAsia="es-ES"/>
              </w:rPr>
            </w:pPr>
            <w:r w:rsidRPr="00305B9C">
              <w:rPr>
                <w:lang w:eastAsia="es-ES"/>
              </w:rPr>
              <w:t> </w:t>
            </w:r>
          </w:p>
        </w:tc>
        <w:tc>
          <w:tcPr>
            <w:tcW w:w="441" w:type="dxa"/>
            <w:tcBorders>
              <w:bottom w:val="single" w:sz="4" w:space="0" w:color="auto"/>
            </w:tcBorders>
            <w:vAlign w:val="center"/>
            <w:hideMark/>
          </w:tcPr>
          <w:p w14:paraId="39FED0EA" w14:textId="77777777" w:rsidR="00B16F5F" w:rsidRPr="00305B9C" w:rsidRDefault="00B16F5F" w:rsidP="00B16F5F">
            <w:pPr>
              <w:jc w:val="both"/>
              <w:rPr>
                <w:lang w:eastAsia="es-ES"/>
              </w:rPr>
            </w:pPr>
          </w:p>
        </w:tc>
      </w:tr>
      <w:tr w:rsidR="00B16F5F" w:rsidRPr="00305B9C" w14:paraId="192F9B06" w14:textId="77777777" w:rsidTr="00512468">
        <w:trPr>
          <w:trHeight w:val="450"/>
        </w:trPr>
        <w:tc>
          <w:tcPr>
            <w:tcW w:w="1973" w:type="dxa"/>
            <w:vMerge w:val="restart"/>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327F38C" w14:textId="15C4BA4E" w:rsidR="00512468" w:rsidRDefault="00512468" w:rsidP="00512468">
            <w:pPr>
              <w:jc w:val="both"/>
              <w:rPr>
                <w:lang w:eastAsia="es-ES"/>
              </w:rPr>
            </w:pPr>
            <w:r w:rsidRPr="00305B9C">
              <w:rPr>
                <w:lang w:eastAsia="es-ES"/>
              </w:rPr>
              <w:t xml:space="preserve">2 STA </w:t>
            </w:r>
            <w:r>
              <w:rPr>
                <w:lang w:eastAsia="es-ES"/>
              </w:rPr>
              <w:t xml:space="preserve"> (</w:t>
            </w:r>
            <w:r w:rsidRPr="00512468">
              <w:rPr>
                <w:highlight w:val="yellow"/>
                <w:lang w:eastAsia="es-ES"/>
              </w:rPr>
              <w:t>3</w:t>
            </w:r>
            <w:r w:rsidRPr="00512468">
              <w:rPr>
                <w:highlight w:val="yellow"/>
                <w:lang w:eastAsia="es-ES"/>
              </w:rPr>
              <w:t xml:space="preserve"> days + 2</w:t>
            </w:r>
            <w:r w:rsidRPr="00305B9C">
              <w:rPr>
                <w:lang w:eastAsia="es-ES"/>
              </w:rPr>
              <w:t>)</w:t>
            </w:r>
            <w:r>
              <w:rPr>
                <w:lang w:eastAsia="es-ES"/>
              </w:rPr>
              <w:t xml:space="preserve"> +</w:t>
            </w:r>
          </w:p>
          <w:p w14:paraId="6E54E6A2" w14:textId="2EB6E35B" w:rsidR="00B16F5F" w:rsidRPr="00305B9C" w:rsidRDefault="00512468" w:rsidP="00512468">
            <w:pPr>
              <w:jc w:val="both"/>
              <w:rPr>
                <w:rFonts w:eastAsiaTheme="minorHAnsi"/>
                <w:lang w:eastAsia="es-ES"/>
              </w:rPr>
            </w:pPr>
            <w:r w:rsidRPr="00305B9C">
              <w:rPr>
                <w:lang w:eastAsia="es-ES"/>
              </w:rPr>
              <w:t xml:space="preserve"> 1 STT </w:t>
            </w:r>
            <w:r>
              <w:rPr>
                <w:lang w:eastAsia="es-ES"/>
              </w:rPr>
              <w:t xml:space="preserve"> </w:t>
            </w:r>
            <w:r w:rsidRPr="00305B9C">
              <w:rPr>
                <w:lang w:eastAsia="es-ES"/>
              </w:rPr>
              <w:t>(5 days + 2</w:t>
            </w:r>
            <w:r w:rsidR="00B16F5F" w:rsidRPr="00305B9C">
              <w:rPr>
                <w:lang w:eastAsia="es-ES"/>
              </w:rPr>
              <w:t>)</w:t>
            </w:r>
          </w:p>
        </w:tc>
        <w:tc>
          <w:tcPr>
            <w:tcW w:w="1200"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4A20D5CE" w14:textId="77777777" w:rsidR="00B16F5F" w:rsidRPr="00305B9C" w:rsidRDefault="00B16F5F" w:rsidP="00B16F5F">
            <w:pPr>
              <w:jc w:val="both"/>
              <w:rPr>
                <w:lang w:eastAsia="es-ES"/>
              </w:rPr>
            </w:pPr>
            <w:r w:rsidRPr="00305B9C">
              <w:rPr>
                <w:lang w:eastAsia="es-ES"/>
              </w:rPr>
              <w:t>Ghana</w:t>
            </w:r>
          </w:p>
        </w:tc>
        <w:tc>
          <w:tcPr>
            <w:tcW w:w="4194"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68B70A8A" w14:textId="77777777" w:rsidR="00B16F5F" w:rsidRPr="00305B9C" w:rsidRDefault="00B16F5F" w:rsidP="00B16F5F">
            <w:pPr>
              <w:jc w:val="both"/>
              <w:rPr>
                <w:lang w:eastAsia="es-ES"/>
              </w:rPr>
            </w:pPr>
            <w:r w:rsidRPr="00305B9C">
              <w:rPr>
                <w:lang w:eastAsia="es-ES"/>
              </w:rPr>
              <w:t>University for Development Studies</w:t>
            </w:r>
            <w:r w:rsidRPr="00305B9C">
              <w:rPr>
                <w:lang w:eastAsia="es-ES"/>
              </w:rPr>
              <w:br/>
            </w:r>
            <w:r w:rsidRPr="00305B9C">
              <w:rPr>
                <w:bCs/>
                <w:lang w:eastAsia="es-ES"/>
              </w:rPr>
              <w:t>University of Energy and Natural Resources</w:t>
            </w:r>
          </w:p>
        </w:tc>
        <w:tc>
          <w:tcPr>
            <w:tcW w:w="2977"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511C2DA5" w14:textId="77777777" w:rsidR="00B16F5F" w:rsidRPr="00305B9C" w:rsidRDefault="00B16F5F" w:rsidP="00B16F5F">
            <w:pPr>
              <w:jc w:val="both"/>
              <w:rPr>
                <w:lang w:val="ca-ES" w:eastAsia="es-ES"/>
              </w:rPr>
            </w:pPr>
            <w:r w:rsidRPr="00305B9C">
              <w:rPr>
                <w:lang w:eastAsia="es-ES"/>
              </w:rPr>
              <w:t>Faculty of Veterinary Medicine</w:t>
            </w:r>
          </w:p>
        </w:tc>
        <w:tc>
          <w:tcPr>
            <w:tcW w:w="441" w:type="dxa"/>
            <w:tcBorders>
              <w:top w:val="single" w:sz="4" w:space="0" w:color="auto"/>
            </w:tcBorders>
            <w:vAlign w:val="center"/>
            <w:hideMark/>
          </w:tcPr>
          <w:p w14:paraId="410FE0CB" w14:textId="77777777" w:rsidR="00B16F5F" w:rsidRPr="00305B9C" w:rsidRDefault="00B16F5F" w:rsidP="00B16F5F">
            <w:pPr>
              <w:jc w:val="both"/>
              <w:rPr>
                <w:lang w:eastAsia="es-ES"/>
              </w:rPr>
            </w:pPr>
          </w:p>
        </w:tc>
      </w:tr>
      <w:tr w:rsidR="00B16F5F" w:rsidRPr="00305B9C" w14:paraId="1C843E1E" w14:textId="77777777" w:rsidTr="00512468">
        <w:trPr>
          <w:trHeight w:val="315"/>
        </w:trPr>
        <w:tc>
          <w:tcPr>
            <w:tcW w:w="1973" w:type="dxa"/>
            <w:vMerge/>
            <w:tcBorders>
              <w:top w:val="nil"/>
              <w:left w:val="single" w:sz="8" w:space="0" w:color="000000"/>
              <w:bottom w:val="single" w:sz="4" w:space="0" w:color="auto"/>
              <w:right w:val="single" w:sz="8" w:space="0" w:color="000000"/>
            </w:tcBorders>
            <w:vAlign w:val="center"/>
            <w:hideMark/>
          </w:tcPr>
          <w:p w14:paraId="525AEF66"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single" w:sz="8" w:space="0" w:color="000000"/>
            </w:tcBorders>
            <w:vAlign w:val="center"/>
            <w:hideMark/>
          </w:tcPr>
          <w:p w14:paraId="059EFB11" w14:textId="77777777" w:rsidR="00B16F5F" w:rsidRPr="00305B9C" w:rsidRDefault="00B16F5F" w:rsidP="00B16F5F">
            <w:pPr>
              <w:jc w:val="both"/>
              <w:rPr>
                <w:rFonts w:eastAsiaTheme="minorHAnsi"/>
                <w:lang w:eastAsia="es-ES"/>
              </w:rPr>
            </w:pPr>
          </w:p>
        </w:tc>
        <w:tc>
          <w:tcPr>
            <w:tcW w:w="4194" w:type="dxa"/>
            <w:vMerge/>
            <w:tcBorders>
              <w:top w:val="nil"/>
              <w:left w:val="nil"/>
              <w:bottom w:val="single" w:sz="4" w:space="0" w:color="auto"/>
              <w:right w:val="single" w:sz="8" w:space="0" w:color="000000"/>
            </w:tcBorders>
            <w:vAlign w:val="center"/>
            <w:hideMark/>
          </w:tcPr>
          <w:p w14:paraId="3F127AF1" w14:textId="77777777" w:rsidR="00B16F5F" w:rsidRPr="00305B9C" w:rsidRDefault="00B16F5F" w:rsidP="00B16F5F">
            <w:pPr>
              <w:jc w:val="both"/>
              <w:rPr>
                <w:rFonts w:eastAsiaTheme="minorHAnsi"/>
                <w:lang w:eastAsia="es-ES"/>
              </w:rPr>
            </w:pPr>
          </w:p>
        </w:tc>
        <w:tc>
          <w:tcPr>
            <w:tcW w:w="2977" w:type="dxa"/>
            <w:vMerge/>
            <w:tcBorders>
              <w:top w:val="nil"/>
              <w:left w:val="nil"/>
              <w:bottom w:val="single" w:sz="4" w:space="0" w:color="auto"/>
              <w:right w:val="single" w:sz="8" w:space="0" w:color="000000"/>
            </w:tcBorders>
            <w:vAlign w:val="center"/>
            <w:hideMark/>
          </w:tcPr>
          <w:p w14:paraId="43033921" w14:textId="77777777" w:rsidR="00B16F5F" w:rsidRPr="00305B9C" w:rsidRDefault="00B16F5F" w:rsidP="00B16F5F">
            <w:pPr>
              <w:jc w:val="both"/>
              <w:rPr>
                <w:rFonts w:eastAsiaTheme="minorHAnsi"/>
                <w:lang w:eastAsia="es-ES"/>
              </w:rPr>
            </w:pPr>
          </w:p>
        </w:tc>
        <w:tc>
          <w:tcPr>
            <w:tcW w:w="441" w:type="dxa"/>
            <w:tcBorders>
              <w:bottom w:val="single" w:sz="4" w:space="0" w:color="auto"/>
            </w:tcBorders>
            <w:vAlign w:val="center"/>
            <w:hideMark/>
          </w:tcPr>
          <w:p w14:paraId="6DB38F10" w14:textId="77777777" w:rsidR="00B16F5F" w:rsidRPr="00305B9C" w:rsidRDefault="00B16F5F" w:rsidP="00B16F5F">
            <w:pPr>
              <w:jc w:val="both"/>
              <w:rPr>
                <w:rFonts w:ascii="Times New Roman" w:eastAsia="Times New Roman" w:hAnsi="Times New Roman" w:cs="Times New Roman"/>
                <w:sz w:val="20"/>
                <w:szCs w:val="20"/>
                <w:lang w:eastAsia="ca-ES"/>
              </w:rPr>
            </w:pPr>
          </w:p>
        </w:tc>
      </w:tr>
      <w:tr w:rsidR="00B16F5F" w:rsidRPr="00305B9C" w14:paraId="675BA167" w14:textId="77777777" w:rsidTr="00512468">
        <w:trPr>
          <w:trHeight w:val="406"/>
        </w:trPr>
        <w:tc>
          <w:tcPr>
            <w:tcW w:w="1973" w:type="dxa"/>
            <w:vMerge w:val="restart"/>
            <w:tcBorders>
              <w:top w:val="single" w:sz="4" w:space="0" w:color="auto"/>
              <w:left w:val="single" w:sz="4" w:space="0" w:color="auto"/>
              <w:bottom w:val="single" w:sz="8" w:space="0" w:color="auto"/>
              <w:right w:val="single" w:sz="8" w:space="0" w:color="000000"/>
            </w:tcBorders>
            <w:tcMar>
              <w:top w:w="0" w:type="dxa"/>
              <w:left w:w="70" w:type="dxa"/>
              <w:bottom w:w="0" w:type="dxa"/>
              <w:right w:w="70" w:type="dxa"/>
            </w:tcMar>
            <w:vAlign w:val="center"/>
            <w:hideMark/>
          </w:tcPr>
          <w:p w14:paraId="17FFCA72" w14:textId="77777777" w:rsidR="00B16F5F" w:rsidRPr="00305B9C" w:rsidRDefault="00B16F5F" w:rsidP="00B16F5F">
            <w:pPr>
              <w:jc w:val="both"/>
              <w:rPr>
                <w:rFonts w:eastAsiaTheme="minorHAnsi"/>
                <w:lang w:eastAsia="es-ES"/>
              </w:rPr>
            </w:pPr>
            <w:r w:rsidRPr="00305B9C">
              <w:rPr>
                <w:lang w:eastAsia="es-ES"/>
              </w:rPr>
              <w:t>3</w:t>
            </w:r>
            <w:bookmarkStart w:id="0" w:name="_GoBack"/>
            <w:bookmarkEnd w:id="0"/>
            <w:r w:rsidRPr="00305B9C">
              <w:rPr>
                <w:lang w:eastAsia="es-ES"/>
              </w:rPr>
              <w:t xml:space="preserve"> STA </w:t>
            </w:r>
            <w:r w:rsidRPr="00305B9C">
              <w:rPr>
                <w:lang w:eastAsia="es-ES"/>
              </w:rPr>
              <w:br/>
              <w:t>(5 days + 2)</w:t>
            </w:r>
          </w:p>
        </w:tc>
        <w:tc>
          <w:tcPr>
            <w:tcW w:w="1200" w:type="dxa"/>
            <w:vMerge w:val="restart"/>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4B063049" w14:textId="77777777" w:rsidR="00B16F5F" w:rsidRPr="00305B9C" w:rsidRDefault="00B16F5F" w:rsidP="00B16F5F">
            <w:pPr>
              <w:jc w:val="both"/>
              <w:rPr>
                <w:lang w:eastAsia="es-ES"/>
              </w:rPr>
            </w:pPr>
            <w:r w:rsidRPr="00305B9C">
              <w:rPr>
                <w:lang w:eastAsia="es-ES"/>
              </w:rPr>
              <w:t>Israel</w:t>
            </w:r>
          </w:p>
        </w:tc>
        <w:tc>
          <w:tcPr>
            <w:tcW w:w="4194"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47773530" w14:textId="77777777" w:rsidR="00B16F5F" w:rsidRPr="00305B9C" w:rsidRDefault="00B16F5F" w:rsidP="00B16F5F">
            <w:pPr>
              <w:jc w:val="both"/>
              <w:rPr>
                <w:lang w:eastAsia="es-ES"/>
              </w:rPr>
            </w:pPr>
            <w:r w:rsidRPr="00305B9C">
              <w:rPr>
                <w:lang w:eastAsia="es-ES"/>
              </w:rPr>
              <w:t>Bezalel Academy of Arts and Design</w:t>
            </w:r>
          </w:p>
        </w:tc>
        <w:tc>
          <w:tcPr>
            <w:tcW w:w="2977"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43405604" w14:textId="33DF7B9E" w:rsidR="00B16F5F" w:rsidRPr="00305B9C" w:rsidRDefault="00B16F5F" w:rsidP="00B16F5F">
            <w:pPr>
              <w:jc w:val="both"/>
              <w:rPr>
                <w:lang w:eastAsia="es-ES"/>
              </w:rPr>
            </w:pPr>
            <w:r w:rsidRPr="00305B9C">
              <w:rPr>
                <w:lang w:eastAsia="es-ES"/>
              </w:rPr>
              <w:t xml:space="preserve">Massana School of Arts </w:t>
            </w:r>
          </w:p>
        </w:tc>
        <w:tc>
          <w:tcPr>
            <w:tcW w:w="441" w:type="dxa"/>
            <w:tcBorders>
              <w:top w:val="single" w:sz="4" w:space="0" w:color="auto"/>
            </w:tcBorders>
            <w:vAlign w:val="center"/>
            <w:hideMark/>
          </w:tcPr>
          <w:p w14:paraId="1630C0A8" w14:textId="77777777" w:rsidR="00B16F5F" w:rsidRPr="00305B9C" w:rsidRDefault="00B16F5F" w:rsidP="00B16F5F">
            <w:pPr>
              <w:jc w:val="both"/>
              <w:rPr>
                <w:lang w:eastAsia="es-ES"/>
              </w:rPr>
            </w:pPr>
          </w:p>
        </w:tc>
      </w:tr>
      <w:tr w:rsidR="00B16F5F" w:rsidRPr="00305B9C" w14:paraId="76B536A9" w14:textId="77777777" w:rsidTr="00512468">
        <w:trPr>
          <w:trHeight w:val="600"/>
        </w:trPr>
        <w:tc>
          <w:tcPr>
            <w:tcW w:w="1973" w:type="dxa"/>
            <w:vMerge/>
            <w:tcBorders>
              <w:top w:val="nil"/>
              <w:left w:val="single" w:sz="4" w:space="0" w:color="auto"/>
              <w:bottom w:val="single" w:sz="8" w:space="0" w:color="auto"/>
              <w:right w:val="single" w:sz="8" w:space="0" w:color="000000"/>
            </w:tcBorders>
            <w:vAlign w:val="center"/>
            <w:hideMark/>
          </w:tcPr>
          <w:p w14:paraId="414BEB59"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single" w:sz="8" w:space="0" w:color="000000"/>
            </w:tcBorders>
            <w:vAlign w:val="center"/>
            <w:hideMark/>
          </w:tcPr>
          <w:p w14:paraId="189083A3" w14:textId="77777777" w:rsidR="00B16F5F" w:rsidRPr="00305B9C" w:rsidRDefault="00B16F5F" w:rsidP="00B16F5F">
            <w:pPr>
              <w:jc w:val="both"/>
              <w:rPr>
                <w:rFonts w:eastAsiaTheme="minorHAnsi"/>
                <w:lang w:eastAsia="es-ES"/>
              </w:rPr>
            </w:pPr>
          </w:p>
        </w:tc>
        <w:tc>
          <w:tcPr>
            <w:tcW w:w="4194" w:type="dxa"/>
            <w:tcBorders>
              <w:top w:val="nil"/>
              <w:left w:val="nil"/>
              <w:right w:val="single" w:sz="8" w:space="0" w:color="000000"/>
            </w:tcBorders>
            <w:tcMar>
              <w:top w:w="0" w:type="dxa"/>
              <w:left w:w="70" w:type="dxa"/>
              <w:bottom w:w="0" w:type="dxa"/>
              <w:right w:w="70" w:type="dxa"/>
            </w:tcMar>
            <w:vAlign w:val="center"/>
            <w:hideMark/>
          </w:tcPr>
          <w:p w14:paraId="7B16B092" w14:textId="77777777" w:rsidR="00B16F5F" w:rsidRPr="00305B9C" w:rsidRDefault="00B16F5F" w:rsidP="00B16F5F">
            <w:pPr>
              <w:jc w:val="both"/>
              <w:rPr>
                <w:rFonts w:eastAsiaTheme="minorHAnsi"/>
                <w:lang w:eastAsia="es-ES"/>
              </w:rPr>
            </w:pPr>
            <w:r w:rsidRPr="00305B9C">
              <w:rPr>
                <w:lang w:eastAsia="es-ES"/>
              </w:rPr>
              <w:t>Academic College at Wingate</w:t>
            </w:r>
          </w:p>
        </w:tc>
        <w:tc>
          <w:tcPr>
            <w:tcW w:w="2977" w:type="dxa"/>
            <w:tcBorders>
              <w:top w:val="nil"/>
              <w:left w:val="nil"/>
              <w:right w:val="single" w:sz="8" w:space="0" w:color="000000"/>
            </w:tcBorders>
            <w:tcMar>
              <w:top w:w="0" w:type="dxa"/>
              <w:left w:w="70" w:type="dxa"/>
              <w:bottom w:w="0" w:type="dxa"/>
              <w:right w:w="70" w:type="dxa"/>
            </w:tcMar>
            <w:vAlign w:val="center"/>
            <w:hideMark/>
          </w:tcPr>
          <w:p w14:paraId="3080BF43" w14:textId="23D8931A" w:rsidR="00B16F5F" w:rsidRPr="00305B9C" w:rsidRDefault="00B16F5F" w:rsidP="00B16F5F">
            <w:pPr>
              <w:jc w:val="both"/>
              <w:rPr>
                <w:lang w:eastAsia="es-ES"/>
              </w:rPr>
            </w:pPr>
          </w:p>
        </w:tc>
        <w:tc>
          <w:tcPr>
            <w:tcW w:w="441" w:type="dxa"/>
            <w:vAlign w:val="center"/>
            <w:hideMark/>
          </w:tcPr>
          <w:p w14:paraId="5636284F" w14:textId="77777777" w:rsidR="00B16F5F" w:rsidRPr="00305B9C" w:rsidRDefault="00B16F5F" w:rsidP="00B16F5F">
            <w:pPr>
              <w:jc w:val="both"/>
              <w:rPr>
                <w:lang w:eastAsia="es-ES"/>
              </w:rPr>
            </w:pPr>
          </w:p>
        </w:tc>
      </w:tr>
      <w:tr w:rsidR="00B16F5F" w:rsidRPr="00305B9C" w14:paraId="5AC4A11A" w14:textId="77777777" w:rsidTr="00512468">
        <w:trPr>
          <w:trHeight w:val="600"/>
        </w:trPr>
        <w:tc>
          <w:tcPr>
            <w:tcW w:w="1973" w:type="dxa"/>
            <w:vMerge/>
            <w:tcBorders>
              <w:top w:val="nil"/>
              <w:left w:val="single" w:sz="4" w:space="0" w:color="auto"/>
              <w:bottom w:val="single" w:sz="4" w:space="0" w:color="auto"/>
              <w:right w:val="single" w:sz="8" w:space="0" w:color="000000"/>
            </w:tcBorders>
            <w:vAlign w:val="center"/>
            <w:hideMark/>
          </w:tcPr>
          <w:p w14:paraId="20FEFB0A" w14:textId="77777777" w:rsidR="00B16F5F" w:rsidRPr="00305B9C" w:rsidRDefault="00B16F5F" w:rsidP="00B16F5F">
            <w:pPr>
              <w:jc w:val="both"/>
              <w:rPr>
                <w:rFonts w:eastAsiaTheme="minorHAnsi"/>
                <w:lang w:eastAsia="es-ES"/>
              </w:rPr>
            </w:pPr>
          </w:p>
        </w:tc>
        <w:tc>
          <w:tcPr>
            <w:tcW w:w="0" w:type="auto"/>
            <w:vMerge/>
            <w:tcBorders>
              <w:top w:val="nil"/>
              <w:left w:val="nil"/>
              <w:bottom w:val="single" w:sz="4" w:space="0" w:color="auto"/>
              <w:right w:val="single" w:sz="8" w:space="0" w:color="000000"/>
            </w:tcBorders>
            <w:vAlign w:val="center"/>
            <w:hideMark/>
          </w:tcPr>
          <w:p w14:paraId="70F17C08" w14:textId="77777777" w:rsidR="00B16F5F" w:rsidRPr="00305B9C" w:rsidRDefault="00B16F5F" w:rsidP="00B16F5F">
            <w:pPr>
              <w:jc w:val="both"/>
              <w:rPr>
                <w:rFonts w:eastAsiaTheme="minorHAnsi"/>
                <w:lang w:eastAsia="es-ES"/>
              </w:rPr>
            </w:pPr>
          </w:p>
        </w:tc>
        <w:tc>
          <w:tcPr>
            <w:tcW w:w="4194"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7B303118" w14:textId="388F904A" w:rsidR="00B16F5F" w:rsidRPr="00305B9C" w:rsidRDefault="00B16F5F" w:rsidP="00B16F5F">
            <w:pPr>
              <w:jc w:val="both"/>
              <w:rPr>
                <w:rFonts w:eastAsiaTheme="minorHAnsi"/>
                <w:lang w:eastAsia="es-ES"/>
              </w:rPr>
            </w:pPr>
            <w:r w:rsidRPr="00305B9C">
              <w:rPr>
                <w:bCs/>
                <w:lang w:eastAsia="es-ES"/>
              </w:rPr>
              <w:t>Ben- Guiron University of the Negev</w:t>
            </w:r>
          </w:p>
        </w:tc>
        <w:tc>
          <w:tcPr>
            <w:tcW w:w="2977"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02D85F08" w14:textId="616E7D7E" w:rsidR="00B16F5F" w:rsidRPr="00305B9C" w:rsidRDefault="00B16F5F" w:rsidP="00B16F5F">
            <w:pPr>
              <w:jc w:val="both"/>
              <w:rPr>
                <w:bCs/>
                <w:lang w:eastAsia="es-ES"/>
              </w:rPr>
            </w:pPr>
            <w:r w:rsidRPr="00305B9C">
              <w:rPr>
                <w:bCs/>
                <w:lang w:eastAsia="es-ES"/>
              </w:rPr>
              <w:t xml:space="preserve">Faculty of Arts and Humanities </w:t>
            </w:r>
          </w:p>
        </w:tc>
        <w:tc>
          <w:tcPr>
            <w:tcW w:w="441" w:type="dxa"/>
            <w:tcBorders>
              <w:bottom w:val="single" w:sz="4" w:space="0" w:color="auto"/>
            </w:tcBorders>
            <w:vAlign w:val="center"/>
            <w:hideMark/>
          </w:tcPr>
          <w:p w14:paraId="41C26C61" w14:textId="77777777" w:rsidR="00B16F5F" w:rsidRPr="00305B9C" w:rsidRDefault="00B16F5F" w:rsidP="00B16F5F">
            <w:pPr>
              <w:jc w:val="both"/>
              <w:rPr>
                <w:bCs/>
                <w:lang w:eastAsia="es-ES"/>
              </w:rPr>
            </w:pPr>
          </w:p>
        </w:tc>
      </w:tr>
      <w:tr w:rsidR="00B16F5F" w:rsidRPr="00305B9C" w14:paraId="5042C4C5" w14:textId="77777777" w:rsidTr="00512468">
        <w:trPr>
          <w:trHeight w:val="615"/>
        </w:trPr>
        <w:tc>
          <w:tcPr>
            <w:tcW w:w="1973" w:type="dxa"/>
            <w:tcBorders>
              <w:top w:val="single" w:sz="4" w:space="0" w:color="auto"/>
              <w:left w:val="single" w:sz="8" w:space="0" w:color="auto"/>
              <w:bottom w:val="single" w:sz="4" w:space="0" w:color="auto"/>
              <w:right w:val="single" w:sz="8" w:space="0" w:color="000000"/>
            </w:tcBorders>
            <w:tcMar>
              <w:top w:w="0" w:type="dxa"/>
              <w:left w:w="70" w:type="dxa"/>
              <w:bottom w:w="0" w:type="dxa"/>
              <w:right w:w="70" w:type="dxa"/>
            </w:tcMar>
            <w:vAlign w:val="center"/>
            <w:hideMark/>
          </w:tcPr>
          <w:p w14:paraId="424AB2CB" w14:textId="77777777" w:rsidR="00B16F5F" w:rsidRPr="00305B9C" w:rsidRDefault="00B16F5F" w:rsidP="00B16F5F">
            <w:pPr>
              <w:jc w:val="both"/>
              <w:rPr>
                <w:rFonts w:eastAsiaTheme="minorHAnsi"/>
                <w:lang w:eastAsia="es-ES"/>
              </w:rPr>
            </w:pPr>
            <w:r w:rsidRPr="00305B9C">
              <w:rPr>
                <w:lang w:eastAsia="es-ES"/>
              </w:rPr>
              <w:t xml:space="preserve">2 STA + </w:t>
            </w:r>
            <w:r w:rsidRPr="00305B9C">
              <w:rPr>
                <w:bCs/>
                <w:lang w:eastAsia="es-ES"/>
              </w:rPr>
              <w:t xml:space="preserve">1 STT </w:t>
            </w:r>
            <w:r w:rsidRPr="00305B9C">
              <w:rPr>
                <w:lang w:eastAsia="es-ES"/>
              </w:rPr>
              <w:br/>
              <w:t>(5 days + 2)</w:t>
            </w:r>
          </w:p>
        </w:tc>
        <w:tc>
          <w:tcPr>
            <w:tcW w:w="1200"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46B9FAAD" w14:textId="77777777" w:rsidR="00B16F5F" w:rsidRPr="00305B9C" w:rsidRDefault="00B16F5F" w:rsidP="00B16F5F">
            <w:pPr>
              <w:jc w:val="both"/>
              <w:rPr>
                <w:lang w:eastAsia="es-ES"/>
              </w:rPr>
            </w:pPr>
            <w:r w:rsidRPr="00305B9C">
              <w:rPr>
                <w:lang w:eastAsia="es-ES"/>
              </w:rPr>
              <w:t>Lebanon</w:t>
            </w:r>
          </w:p>
        </w:tc>
        <w:tc>
          <w:tcPr>
            <w:tcW w:w="4194"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67D28C06" w14:textId="77777777" w:rsidR="00B16F5F" w:rsidRPr="00305B9C" w:rsidRDefault="00B16F5F" w:rsidP="00B16F5F">
            <w:pPr>
              <w:jc w:val="both"/>
              <w:rPr>
                <w:lang w:eastAsia="es-ES"/>
              </w:rPr>
            </w:pPr>
            <w:r w:rsidRPr="00305B9C">
              <w:rPr>
                <w:lang w:eastAsia="es-ES"/>
              </w:rPr>
              <w:t>Université Saint Joseph de Beyrouth</w:t>
            </w:r>
          </w:p>
        </w:tc>
        <w:tc>
          <w:tcPr>
            <w:tcW w:w="297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13529F78" w14:textId="77777777" w:rsidR="00B16F5F" w:rsidRPr="00305B9C" w:rsidRDefault="00B16F5F" w:rsidP="00B16F5F">
            <w:pPr>
              <w:jc w:val="both"/>
              <w:rPr>
                <w:lang w:eastAsia="es-ES"/>
              </w:rPr>
            </w:pPr>
            <w:r w:rsidRPr="00305B9C">
              <w:rPr>
                <w:lang w:eastAsia="es-ES"/>
              </w:rPr>
              <w:t>Faculty of Translation and Interpreting</w:t>
            </w:r>
          </w:p>
        </w:tc>
        <w:tc>
          <w:tcPr>
            <w:tcW w:w="441" w:type="dxa"/>
            <w:tcBorders>
              <w:top w:val="single" w:sz="4" w:space="0" w:color="auto"/>
              <w:bottom w:val="single" w:sz="4" w:space="0" w:color="auto"/>
            </w:tcBorders>
            <w:vAlign w:val="center"/>
            <w:hideMark/>
          </w:tcPr>
          <w:p w14:paraId="63BC778A" w14:textId="77777777" w:rsidR="00B16F5F" w:rsidRPr="00305B9C" w:rsidRDefault="00B16F5F" w:rsidP="00B16F5F">
            <w:pPr>
              <w:jc w:val="both"/>
              <w:rPr>
                <w:lang w:eastAsia="es-ES"/>
              </w:rPr>
            </w:pPr>
          </w:p>
        </w:tc>
      </w:tr>
      <w:tr w:rsidR="00B16F5F" w:rsidRPr="00305B9C" w14:paraId="02116646" w14:textId="77777777" w:rsidTr="00512468">
        <w:trPr>
          <w:trHeight w:val="300"/>
        </w:trPr>
        <w:tc>
          <w:tcPr>
            <w:tcW w:w="1973" w:type="dxa"/>
            <w:tcBorders>
              <w:top w:val="single" w:sz="4" w:space="0" w:color="auto"/>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2C839907" w14:textId="77777777" w:rsidR="00B16F5F" w:rsidRPr="00305B9C" w:rsidRDefault="00B16F5F" w:rsidP="00B16F5F">
            <w:pPr>
              <w:jc w:val="both"/>
              <w:rPr>
                <w:rFonts w:eastAsiaTheme="minorHAnsi"/>
                <w:lang w:eastAsia="es-ES"/>
              </w:rPr>
            </w:pPr>
            <w:r w:rsidRPr="00305B9C">
              <w:rPr>
                <w:lang w:eastAsia="es-ES"/>
              </w:rPr>
              <w:t>1 STA</w:t>
            </w:r>
          </w:p>
        </w:tc>
        <w:tc>
          <w:tcPr>
            <w:tcW w:w="1200" w:type="dxa"/>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4F9264C1" w14:textId="77777777" w:rsidR="00B16F5F" w:rsidRPr="00305B9C" w:rsidRDefault="00B16F5F" w:rsidP="00B16F5F">
            <w:pPr>
              <w:jc w:val="both"/>
              <w:rPr>
                <w:lang w:eastAsia="es-ES"/>
              </w:rPr>
            </w:pPr>
            <w:r w:rsidRPr="00305B9C">
              <w:rPr>
                <w:lang w:eastAsia="es-ES"/>
              </w:rPr>
              <w:t> </w:t>
            </w:r>
          </w:p>
        </w:tc>
        <w:tc>
          <w:tcPr>
            <w:tcW w:w="4194" w:type="dxa"/>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3E301755" w14:textId="77777777" w:rsidR="00B16F5F" w:rsidRPr="00305B9C" w:rsidRDefault="00B16F5F" w:rsidP="00B16F5F">
            <w:pPr>
              <w:jc w:val="both"/>
              <w:rPr>
                <w:lang w:eastAsia="es-ES"/>
              </w:rPr>
            </w:pPr>
            <w:r w:rsidRPr="00305B9C">
              <w:rPr>
                <w:lang w:eastAsia="es-ES"/>
              </w:rPr>
              <w:t> </w:t>
            </w:r>
          </w:p>
        </w:tc>
        <w:tc>
          <w:tcPr>
            <w:tcW w:w="2977" w:type="dxa"/>
            <w:tcBorders>
              <w:top w:val="single" w:sz="4" w:space="0" w:color="auto"/>
              <w:left w:val="nil"/>
              <w:bottom w:val="nil"/>
              <w:right w:val="single" w:sz="8" w:space="0" w:color="000000"/>
            </w:tcBorders>
            <w:shd w:val="clear" w:color="auto" w:fill="auto"/>
            <w:tcMar>
              <w:top w:w="0" w:type="dxa"/>
              <w:left w:w="70" w:type="dxa"/>
              <w:bottom w:w="0" w:type="dxa"/>
              <w:right w:w="70" w:type="dxa"/>
            </w:tcMar>
            <w:vAlign w:val="center"/>
            <w:hideMark/>
          </w:tcPr>
          <w:p w14:paraId="55FBDBD6" w14:textId="348CC4F2" w:rsidR="00B16F5F" w:rsidRPr="00305B9C" w:rsidRDefault="00B16F5F" w:rsidP="00B16F5F">
            <w:pPr>
              <w:jc w:val="both"/>
              <w:rPr>
                <w:lang w:eastAsia="es-ES"/>
              </w:rPr>
            </w:pPr>
            <w:r w:rsidRPr="00305B9C">
              <w:rPr>
                <w:lang w:eastAsia="es-ES"/>
              </w:rPr>
              <w:t xml:space="preserve">Salesian School of Sarria </w:t>
            </w:r>
          </w:p>
        </w:tc>
        <w:tc>
          <w:tcPr>
            <w:tcW w:w="441" w:type="dxa"/>
            <w:tcBorders>
              <w:top w:val="single" w:sz="4" w:space="0" w:color="auto"/>
            </w:tcBorders>
            <w:vAlign w:val="center"/>
            <w:hideMark/>
          </w:tcPr>
          <w:p w14:paraId="3A2D9748" w14:textId="77777777" w:rsidR="00B16F5F" w:rsidRPr="00305B9C" w:rsidRDefault="00B16F5F" w:rsidP="00B16F5F">
            <w:pPr>
              <w:jc w:val="both"/>
              <w:rPr>
                <w:lang w:eastAsia="es-ES"/>
              </w:rPr>
            </w:pPr>
          </w:p>
        </w:tc>
      </w:tr>
      <w:tr w:rsidR="00B16F5F" w:rsidRPr="00305B9C" w14:paraId="7F40642F"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708D38FC" w14:textId="77777777" w:rsidR="00B16F5F" w:rsidRPr="00305B9C" w:rsidRDefault="00B16F5F" w:rsidP="00B16F5F">
            <w:pPr>
              <w:jc w:val="both"/>
              <w:rPr>
                <w:rFonts w:eastAsiaTheme="minorHAnsi"/>
                <w:lang w:eastAsia="es-ES"/>
              </w:rPr>
            </w:pPr>
            <w:r w:rsidRPr="00305B9C">
              <w:rPr>
                <w:lang w:eastAsia="es-ES"/>
              </w:rPr>
              <w:t>(5 days + 2)</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4D0062B" w14:textId="77777777" w:rsidR="00B16F5F" w:rsidRPr="00305B9C" w:rsidRDefault="00B16F5F" w:rsidP="00B16F5F">
            <w:pPr>
              <w:jc w:val="both"/>
              <w:rPr>
                <w:lang w:eastAsia="es-ES"/>
              </w:rPr>
            </w:pPr>
            <w:r w:rsidRPr="00305B9C">
              <w:rPr>
                <w:lang w:eastAsia="es-ES"/>
              </w:rPr>
              <w:t>México</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6B89A2AB" w14:textId="77777777" w:rsidR="00B16F5F" w:rsidRPr="00305B9C" w:rsidRDefault="00B16F5F" w:rsidP="00B16F5F">
            <w:pPr>
              <w:jc w:val="both"/>
              <w:rPr>
                <w:lang w:eastAsia="es-ES"/>
              </w:rPr>
            </w:pPr>
            <w:r w:rsidRPr="00305B9C">
              <w:rPr>
                <w:lang w:eastAsia="es-ES"/>
              </w:rPr>
              <w:t>Universidad de las Americas Puebla</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1A326E7D"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1BC56856" w14:textId="77777777" w:rsidR="00B16F5F" w:rsidRPr="00305B9C" w:rsidRDefault="00B16F5F" w:rsidP="00B16F5F">
            <w:pPr>
              <w:jc w:val="both"/>
              <w:rPr>
                <w:lang w:eastAsia="es-ES"/>
              </w:rPr>
            </w:pPr>
          </w:p>
        </w:tc>
      </w:tr>
      <w:tr w:rsidR="00B16F5F" w:rsidRPr="00305B9C" w14:paraId="37C23EA4"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64506113"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AA8F56F"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EDC93DE" w14:textId="77777777" w:rsidR="00B16F5F" w:rsidRPr="00305B9C" w:rsidRDefault="00B16F5F" w:rsidP="00B16F5F">
            <w:pPr>
              <w:jc w:val="both"/>
              <w:rPr>
                <w:lang w:eastAsia="es-ES"/>
              </w:rPr>
            </w:pPr>
            <w:r w:rsidRPr="00305B9C">
              <w:rPr>
                <w:lang w:eastAsia="es-ES"/>
              </w:rPr>
              <w:t>Universidad Nacional Autónoma de México</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F217EE5" w14:textId="77777777" w:rsidR="00B16F5F" w:rsidRPr="00305B9C" w:rsidRDefault="00B16F5F" w:rsidP="00B16F5F">
            <w:pPr>
              <w:jc w:val="both"/>
              <w:rPr>
                <w:lang w:eastAsia="es-ES"/>
              </w:rPr>
            </w:pPr>
            <w:r w:rsidRPr="00305B9C">
              <w:rPr>
                <w:lang w:eastAsia="es-ES"/>
              </w:rPr>
              <w:t>Faculty of Communication Studies</w:t>
            </w:r>
          </w:p>
        </w:tc>
        <w:tc>
          <w:tcPr>
            <w:tcW w:w="441" w:type="dxa"/>
            <w:vAlign w:val="center"/>
            <w:hideMark/>
          </w:tcPr>
          <w:p w14:paraId="330DE977" w14:textId="77777777" w:rsidR="00B16F5F" w:rsidRPr="00305B9C" w:rsidRDefault="00B16F5F" w:rsidP="00B16F5F">
            <w:pPr>
              <w:jc w:val="both"/>
              <w:rPr>
                <w:lang w:eastAsia="es-ES"/>
              </w:rPr>
            </w:pPr>
          </w:p>
        </w:tc>
      </w:tr>
      <w:tr w:rsidR="00B16F5F" w:rsidRPr="00305B9C" w14:paraId="62D4059C"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31E9ED33"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63D8C46"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23B55F6" w14:textId="77777777" w:rsidR="00B16F5F" w:rsidRPr="00305B9C" w:rsidRDefault="00B16F5F" w:rsidP="00B16F5F">
            <w:pPr>
              <w:jc w:val="both"/>
              <w:rPr>
                <w:lang w:eastAsia="es-ES"/>
              </w:rPr>
            </w:pPr>
            <w:r w:rsidRPr="00305B9C">
              <w:rPr>
                <w:lang w:eastAsia="es-ES"/>
              </w:rPr>
              <w:t>Instituto Politécnico Nacional</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95D9403"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0604022C" w14:textId="77777777" w:rsidR="00B16F5F" w:rsidRPr="00305B9C" w:rsidRDefault="00B16F5F" w:rsidP="00B16F5F">
            <w:pPr>
              <w:jc w:val="both"/>
              <w:rPr>
                <w:lang w:eastAsia="es-ES"/>
              </w:rPr>
            </w:pPr>
          </w:p>
        </w:tc>
      </w:tr>
      <w:tr w:rsidR="00B16F5F" w:rsidRPr="00305B9C" w14:paraId="6EC10105"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7AE81147"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3EBC84E"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7702762" w14:textId="77777777" w:rsidR="00B16F5F" w:rsidRPr="00305B9C" w:rsidRDefault="00B16F5F" w:rsidP="00B16F5F">
            <w:pPr>
              <w:jc w:val="both"/>
              <w:rPr>
                <w:lang w:eastAsia="es-ES"/>
              </w:rPr>
            </w:pPr>
            <w:r w:rsidRPr="00305B9C">
              <w:rPr>
                <w:lang w:eastAsia="es-ES"/>
              </w:rPr>
              <w:t>Instituto Tecnológico. y de Estudios Superiores de Monterrey</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4A3CCA5"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3AEE9B1A" w14:textId="77777777" w:rsidR="00B16F5F" w:rsidRPr="00305B9C" w:rsidRDefault="00B16F5F" w:rsidP="00B16F5F">
            <w:pPr>
              <w:jc w:val="both"/>
              <w:rPr>
                <w:lang w:eastAsia="es-ES"/>
              </w:rPr>
            </w:pPr>
          </w:p>
        </w:tc>
      </w:tr>
      <w:tr w:rsidR="00B16F5F" w:rsidRPr="00305B9C" w14:paraId="60CA099B"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7D510F14"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29BC729F"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D85F715" w14:textId="77777777" w:rsidR="00B16F5F" w:rsidRPr="00305B9C" w:rsidRDefault="00B16F5F" w:rsidP="00B16F5F">
            <w:pPr>
              <w:jc w:val="both"/>
              <w:rPr>
                <w:lang w:eastAsia="es-ES"/>
              </w:rPr>
            </w:pPr>
            <w:r w:rsidRPr="00305B9C">
              <w:rPr>
                <w:lang w:eastAsia="es-ES"/>
              </w:rPr>
              <w:t>Benemérita Universidad Autónoma de Puebla</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5764B8BE"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4E10423D" w14:textId="77777777" w:rsidR="00B16F5F" w:rsidRPr="00305B9C" w:rsidRDefault="00B16F5F" w:rsidP="00B16F5F">
            <w:pPr>
              <w:jc w:val="both"/>
              <w:rPr>
                <w:lang w:eastAsia="es-ES"/>
              </w:rPr>
            </w:pPr>
          </w:p>
        </w:tc>
      </w:tr>
      <w:tr w:rsidR="00B16F5F" w:rsidRPr="00305B9C" w14:paraId="0D1E645D"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41DF6B48"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3323792E"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2ECB33F" w14:textId="77777777" w:rsidR="00B16F5F" w:rsidRPr="00305B9C" w:rsidRDefault="00B16F5F" w:rsidP="00B16F5F">
            <w:pPr>
              <w:jc w:val="both"/>
              <w:rPr>
                <w:lang w:eastAsia="es-ES"/>
              </w:rPr>
            </w:pPr>
            <w:r w:rsidRPr="00305B9C">
              <w:rPr>
                <w:lang w:eastAsia="es-ES"/>
              </w:rPr>
              <w:t>Universidad Autónoma de Nuevo León</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DA57A69"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5055F82B" w14:textId="77777777" w:rsidR="00B16F5F" w:rsidRPr="00305B9C" w:rsidRDefault="00B16F5F" w:rsidP="00B16F5F">
            <w:pPr>
              <w:jc w:val="both"/>
              <w:rPr>
                <w:lang w:eastAsia="es-ES"/>
              </w:rPr>
            </w:pPr>
          </w:p>
        </w:tc>
      </w:tr>
      <w:tr w:rsidR="00B16F5F" w:rsidRPr="00305B9C" w14:paraId="1DE4807F"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61FCF5FC"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4075B936"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F4F1F56" w14:textId="77777777" w:rsidR="00B16F5F" w:rsidRPr="00305B9C" w:rsidRDefault="00B16F5F" w:rsidP="00B16F5F">
            <w:pPr>
              <w:jc w:val="both"/>
              <w:rPr>
                <w:lang w:eastAsia="es-ES"/>
              </w:rPr>
            </w:pPr>
            <w:r w:rsidRPr="00305B9C">
              <w:rPr>
                <w:lang w:eastAsia="es-ES"/>
              </w:rPr>
              <w:t>Universidad de Guadalajara</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19721477"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4887D433" w14:textId="77777777" w:rsidR="00B16F5F" w:rsidRPr="00305B9C" w:rsidRDefault="00B16F5F" w:rsidP="00B16F5F">
            <w:pPr>
              <w:jc w:val="both"/>
              <w:rPr>
                <w:lang w:eastAsia="es-ES"/>
              </w:rPr>
            </w:pPr>
          </w:p>
        </w:tc>
      </w:tr>
      <w:tr w:rsidR="00B16F5F" w:rsidRPr="00305B9C" w14:paraId="5EE51F4E" w14:textId="77777777" w:rsidTr="00512468">
        <w:trPr>
          <w:trHeight w:val="300"/>
        </w:trPr>
        <w:tc>
          <w:tcPr>
            <w:tcW w:w="1973" w:type="dxa"/>
            <w:tcBorders>
              <w:top w:val="nil"/>
              <w:left w:val="single" w:sz="8" w:space="0" w:color="000000"/>
              <w:bottom w:val="nil"/>
              <w:right w:val="single" w:sz="8" w:space="0" w:color="000000"/>
            </w:tcBorders>
            <w:shd w:val="clear" w:color="auto" w:fill="auto"/>
            <w:tcMar>
              <w:top w:w="0" w:type="dxa"/>
              <w:left w:w="70" w:type="dxa"/>
              <w:bottom w:w="0" w:type="dxa"/>
              <w:right w:w="70" w:type="dxa"/>
            </w:tcMar>
            <w:vAlign w:val="center"/>
            <w:hideMark/>
          </w:tcPr>
          <w:p w14:paraId="6222450D"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57BFF769"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7A83625D" w14:textId="77777777" w:rsidR="00B16F5F" w:rsidRPr="00305B9C" w:rsidRDefault="00B16F5F" w:rsidP="00B16F5F">
            <w:pPr>
              <w:jc w:val="both"/>
              <w:rPr>
                <w:lang w:eastAsia="es-ES"/>
              </w:rPr>
            </w:pPr>
            <w:r w:rsidRPr="00305B9C">
              <w:rPr>
                <w:lang w:eastAsia="es-ES"/>
              </w:rPr>
              <w:t>Universidad Autónoma de Baja California</w:t>
            </w:r>
          </w:p>
        </w:tc>
        <w:tc>
          <w:tcPr>
            <w:tcW w:w="2977" w:type="dxa"/>
            <w:tcBorders>
              <w:top w:val="nil"/>
              <w:left w:val="nil"/>
              <w:bottom w:val="nil"/>
              <w:right w:val="single" w:sz="8" w:space="0" w:color="000000"/>
            </w:tcBorders>
            <w:shd w:val="clear" w:color="auto" w:fill="auto"/>
            <w:tcMar>
              <w:top w:w="0" w:type="dxa"/>
              <w:left w:w="70" w:type="dxa"/>
              <w:bottom w:w="0" w:type="dxa"/>
              <w:right w:w="70" w:type="dxa"/>
            </w:tcMar>
            <w:vAlign w:val="center"/>
            <w:hideMark/>
          </w:tcPr>
          <w:p w14:paraId="1D618738"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418D2584" w14:textId="77777777" w:rsidR="00B16F5F" w:rsidRPr="00305B9C" w:rsidRDefault="00B16F5F" w:rsidP="00B16F5F">
            <w:pPr>
              <w:jc w:val="both"/>
              <w:rPr>
                <w:lang w:eastAsia="es-ES"/>
              </w:rPr>
            </w:pPr>
          </w:p>
        </w:tc>
      </w:tr>
      <w:tr w:rsidR="00B16F5F" w:rsidRPr="00305B9C" w14:paraId="617727DD" w14:textId="77777777" w:rsidTr="00512468">
        <w:trPr>
          <w:trHeight w:val="315"/>
        </w:trPr>
        <w:tc>
          <w:tcPr>
            <w:tcW w:w="1973" w:type="dxa"/>
            <w:tcBorders>
              <w:top w:val="nil"/>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center"/>
            <w:hideMark/>
          </w:tcPr>
          <w:p w14:paraId="16EED1D3"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62F44100" w14:textId="77777777" w:rsidR="00B16F5F" w:rsidRPr="00305B9C" w:rsidRDefault="00B16F5F" w:rsidP="00B16F5F">
            <w:pPr>
              <w:jc w:val="both"/>
              <w:rPr>
                <w:lang w:eastAsia="es-ES"/>
              </w:rPr>
            </w:pPr>
            <w:r w:rsidRPr="00305B9C">
              <w:rPr>
                <w:lang w:eastAsia="es-ES"/>
              </w:rPr>
              <w:t> </w:t>
            </w:r>
          </w:p>
        </w:tc>
        <w:tc>
          <w:tcPr>
            <w:tcW w:w="4194"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4F6E836D" w14:textId="77777777" w:rsidR="00B16F5F" w:rsidRPr="00305B9C" w:rsidRDefault="00B16F5F" w:rsidP="00B16F5F">
            <w:pPr>
              <w:jc w:val="both"/>
              <w:rPr>
                <w:lang w:eastAsia="es-ES"/>
              </w:rPr>
            </w:pPr>
            <w:r w:rsidRPr="00305B9C">
              <w:rPr>
                <w:lang w:eastAsia="es-ES"/>
              </w:rPr>
              <w:t> </w:t>
            </w:r>
          </w:p>
        </w:tc>
        <w:tc>
          <w:tcPr>
            <w:tcW w:w="2977" w:type="dxa"/>
            <w:tcBorders>
              <w:top w:val="nil"/>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5DB4D20D" w14:textId="77777777" w:rsidR="00B16F5F" w:rsidRPr="00305B9C" w:rsidRDefault="00B16F5F" w:rsidP="00B16F5F">
            <w:pPr>
              <w:jc w:val="both"/>
              <w:rPr>
                <w:lang w:eastAsia="es-ES"/>
              </w:rPr>
            </w:pPr>
            <w:r w:rsidRPr="00305B9C">
              <w:rPr>
                <w:lang w:eastAsia="es-ES"/>
              </w:rPr>
              <w:t> </w:t>
            </w:r>
          </w:p>
        </w:tc>
        <w:tc>
          <w:tcPr>
            <w:tcW w:w="441" w:type="dxa"/>
            <w:tcBorders>
              <w:bottom w:val="single" w:sz="4" w:space="0" w:color="auto"/>
            </w:tcBorders>
            <w:vAlign w:val="center"/>
            <w:hideMark/>
          </w:tcPr>
          <w:p w14:paraId="7CEB144F" w14:textId="77777777" w:rsidR="00B16F5F" w:rsidRPr="00305B9C" w:rsidRDefault="00B16F5F" w:rsidP="00B16F5F">
            <w:pPr>
              <w:jc w:val="both"/>
              <w:rPr>
                <w:lang w:eastAsia="es-ES"/>
              </w:rPr>
            </w:pPr>
          </w:p>
        </w:tc>
      </w:tr>
      <w:tr w:rsidR="00B16F5F" w:rsidRPr="00305B9C" w14:paraId="31593387" w14:textId="77777777" w:rsidTr="00512468">
        <w:trPr>
          <w:trHeight w:val="600"/>
        </w:trPr>
        <w:tc>
          <w:tcPr>
            <w:tcW w:w="1973" w:type="dxa"/>
            <w:tcBorders>
              <w:top w:val="single" w:sz="4" w:space="0" w:color="auto"/>
              <w:left w:val="single" w:sz="8" w:space="0" w:color="auto"/>
              <w:bottom w:val="nil"/>
              <w:right w:val="single" w:sz="8" w:space="0" w:color="000000"/>
            </w:tcBorders>
            <w:tcMar>
              <w:top w:w="0" w:type="dxa"/>
              <w:left w:w="70" w:type="dxa"/>
              <w:bottom w:w="0" w:type="dxa"/>
              <w:right w:w="70" w:type="dxa"/>
            </w:tcMar>
            <w:vAlign w:val="center"/>
            <w:hideMark/>
          </w:tcPr>
          <w:p w14:paraId="33412B38" w14:textId="77777777" w:rsidR="00B16F5F" w:rsidRPr="00305B9C" w:rsidRDefault="00B16F5F" w:rsidP="00B16F5F">
            <w:pPr>
              <w:jc w:val="both"/>
              <w:rPr>
                <w:rFonts w:eastAsiaTheme="minorHAnsi"/>
                <w:lang w:eastAsia="es-ES"/>
              </w:rPr>
            </w:pPr>
            <w:r w:rsidRPr="00305B9C">
              <w:rPr>
                <w:lang w:eastAsia="es-ES"/>
              </w:rPr>
              <w:t>2 STA</w:t>
            </w:r>
            <w:r w:rsidRPr="00305B9C">
              <w:rPr>
                <w:lang w:eastAsia="es-ES"/>
              </w:rPr>
              <w:br/>
              <w:t>(5 days + 2)</w:t>
            </w:r>
          </w:p>
        </w:tc>
        <w:tc>
          <w:tcPr>
            <w:tcW w:w="1200" w:type="dxa"/>
            <w:vMerge w:val="restart"/>
            <w:tcBorders>
              <w:top w:val="single" w:sz="4" w:space="0" w:color="auto"/>
              <w:left w:val="nil"/>
              <w:bottom w:val="single" w:sz="8" w:space="0" w:color="000000"/>
              <w:right w:val="single" w:sz="8" w:space="0" w:color="000000"/>
            </w:tcBorders>
            <w:tcMar>
              <w:top w:w="0" w:type="dxa"/>
              <w:left w:w="70" w:type="dxa"/>
              <w:bottom w:w="0" w:type="dxa"/>
              <w:right w:w="70" w:type="dxa"/>
            </w:tcMar>
            <w:vAlign w:val="center"/>
            <w:hideMark/>
          </w:tcPr>
          <w:p w14:paraId="6623C654" w14:textId="77777777" w:rsidR="00B16F5F" w:rsidRPr="00305B9C" w:rsidRDefault="00B16F5F" w:rsidP="00B16F5F">
            <w:pPr>
              <w:jc w:val="both"/>
              <w:rPr>
                <w:lang w:eastAsia="es-ES"/>
              </w:rPr>
            </w:pPr>
            <w:r w:rsidRPr="00305B9C">
              <w:rPr>
                <w:lang w:eastAsia="es-ES"/>
              </w:rPr>
              <w:t>Palestina</w:t>
            </w:r>
          </w:p>
        </w:tc>
        <w:tc>
          <w:tcPr>
            <w:tcW w:w="4194" w:type="dxa"/>
            <w:tcBorders>
              <w:top w:val="single" w:sz="4" w:space="0" w:color="auto"/>
              <w:left w:val="nil"/>
              <w:bottom w:val="nil"/>
              <w:right w:val="single" w:sz="8" w:space="0" w:color="000000"/>
            </w:tcBorders>
            <w:tcMar>
              <w:top w:w="0" w:type="dxa"/>
              <w:left w:w="70" w:type="dxa"/>
              <w:bottom w:w="0" w:type="dxa"/>
              <w:right w:w="70" w:type="dxa"/>
            </w:tcMar>
            <w:vAlign w:val="center"/>
            <w:hideMark/>
          </w:tcPr>
          <w:p w14:paraId="057C6D32" w14:textId="77777777" w:rsidR="00B16F5F" w:rsidRPr="00305B9C" w:rsidRDefault="00B16F5F" w:rsidP="00B16F5F">
            <w:pPr>
              <w:jc w:val="both"/>
              <w:rPr>
                <w:lang w:eastAsia="es-ES"/>
              </w:rPr>
            </w:pPr>
            <w:r w:rsidRPr="00305B9C">
              <w:rPr>
                <w:lang w:eastAsia="es-ES"/>
              </w:rPr>
              <w:t>AL-QUDS University</w:t>
            </w:r>
          </w:p>
        </w:tc>
        <w:tc>
          <w:tcPr>
            <w:tcW w:w="2977" w:type="dxa"/>
            <w:tcBorders>
              <w:top w:val="single" w:sz="4" w:space="0" w:color="auto"/>
              <w:left w:val="nil"/>
              <w:bottom w:val="nil"/>
              <w:right w:val="single" w:sz="8" w:space="0" w:color="auto"/>
            </w:tcBorders>
            <w:tcMar>
              <w:top w:w="0" w:type="dxa"/>
              <w:left w:w="70" w:type="dxa"/>
              <w:bottom w:w="0" w:type="dxa"/>
              <w:right w:w="70" w:type="dxa"/>
            </w:tcMar>
            <w:vAlign w:val="center"/>
            <w:hideMark/>
          </w:tcPr>
          <w:p w14:paraId="1175C121" w14:textId="53F80BA7" w:rsidR="00B16F5F" w:rsidRPr="00305B9C" w:rsidRDefault="00B16F5F" w:rsidP="00B16F5F">
            <w:pPr>
              <w:jc w:val="both"/>
              <w:rPr>
                <w:lang w:eastAsia="es-ES"/>
              </w:rPr>
            </w:pPr>
            <w:r w:rsidRPr="00305B9C">
              <w:rPr>
                <w:lang w:eastAsia="es-ES"/>
              </w:rPr>
              <w:t>Faculty of Translation and Interpreting</w:t>
            </w:r>
          </w:p>
        </w:tc>
        <w:tc>
          <w:tcPr>
            <w:tcW w:w="441" w:type="dxa"/>
            <w:tcBorders>
              <w:top w:val="single" w:sz="4" w:space="0" w:color="auto"/>
            </w:tcBorders>
            <w:vAlign w:val="center"/>
            <w:hideMark/>
          </w:tcPr>
          <w:p w14:paraId="6D7EB7AC" w14:textId="77777777" w:rsidR="00B16F5F" w:rsidRPr="00305B9C" w:rsidRDefault="00B16F5F" w:rsidP="00B16F5F">
            <w:pPr>
              <w:jc w:val="both"/>
              <w:rPr>
                <w:lang w:eastAsia="es-ES"/>
              </w:rPr>
            </w:pPr>
          </w:p>
        </w:tc>
      </w:tr>
      <w:tr w:rsidR="00B16F5F" w:rsidRPr="00305B9C" w14:paraId="1946935A" w14:textId="77777777" w:rsidTr="00512468">
        <w:trPr>
          <w:trHeight w:val="315"/>
        </w:trPr>
        <w:tc>
          <w:tcPr>
            <w:tcW w:w="1973" w:type="dxa"/>
            <w:tcBorders>
              <w:top w:val="nil"/>
              <w:left w:val="single" w:sz="8" w:space="0" w:color="auto"/>
              <w:bottom w:val="single" w:sz="4" w:space="0" w:color="auto"/>
              <w:right w:val="single" w:sz="8" w:space="0" w:color="000000"/>
            </w:tcBorders>
            <w:tcMar>
              <w:top w:w="0" w:type="dxa"/>
              <w:left w:w="70" w:type="dxa"/>
              <w:bottom w:w="0" w:type="dxa"/>
              <w:right w:w="70" w:type="dxa"/>
            </w:tcMar>
            <w:vAlign w:val="center"/>
            <w:hideMark/>
          </w:tcPr>
          <w:p w14:paraId="461A8734" w14:textId="77777777" w:rsidR="00B16F5F" w:rsidRPr="00305B9C" w:rsidRDefault="00B16F5F" w:rsidP="00B16F5F">
            <w:pPr>
              <w:jc w:val="both"/>
              <w:rPr>
                <w:rFonts w:eastAsiaTheme="minorHAnsi"/>
                <w:lang w:eastAsia="es-ES"/>
              </w:rPr>
            </w:pPr>
            <w:r w:rsidRPr="00305B9C">
              <w:rPr>
                <w:lang w:eastAsia="es-ES"/>
              </w:rPr>
              <w:t> </w:t>
            </w:r>
          </w:p>
        </w:tc>
        <w:tc>
          <w:tcPr>
            <w:tcW w:w="0" w:type="auto"/>
            <w:vMerge/>
            <w:tcBorders>
              <w:top w:val="single" w:sz="8" w:space="0" w:color="auto"/>
              <w:left w:val="nil"/>
              <w:bottom w:val="single" w:sz="4" w:space="0" w:color="auto"/>
              <w:right w:val="single" w:sz="8" w:space="0" w:color="000000"/>
            </w:tcBorders>
            <w:vAlign w:val="center"/>
            <w:hideMark/>
          </w:tcPr>
          <w:p w14:paraId="02C1A279" w14:textId="77777777" w:rsidR="00B16F5F" w:rsidRPr="00305B9C" w:rsidRDefault="00B16F5F" w:rsidP="00B16F5F">
            <w:pPr>
              <w:jc w:val="both"/>
              <w:rPr>
                <w:rFonts w:eastAsiaTheme="minorHAnsi"/>
                <w:lang w:eastAsia="es-ES"/>
              </w:rPr>
            </w:pPr>
          </w:p>
        </w:tc>
        <w:tc>
          <w:tcPr>
            <w:tcW w:w="4194"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5982A17F" w14:textId="77777777" w:rsidR="00B16F5F" w:rsidRPr="00305B9C" w:rsidRDefault="00B16F5F" w:rsidP="00B16F5F">
            <w:pPr>
              <w:jc w:val="both"/>
              <w:rPr>
                <w:lang w:eastAsia="es-ES"/>
              </w:rPr>
            </w:pPr>
            <w:r w:rsidRPr="00305B9C">
              <w:rPr>
                <w:lang w:eastAsia="es-ES"/>
              </w:rPr>
              <w:t>The Islamic University of Gaza</w:t>
            </w:r>
          </w:p>
        </w:tc>
        <w:tc>
          <w:tcPr>
            <w:tcW w:w="2977" w:type="dxa"/>
            <w:tcBorders>
              <w:top w:val="nil"/>
              <w:left w:val="nil"/>
              <w:bottom w:val="single" w:sz="4" w:space="0" w:color="auto"/>
              <w:right w:val="single" w:sz="8" w:space="0" w:color="auto"/>
            </w:tcBorders>
            <w:tcMar>
              <w:top w:w="0" w:type="dxa"/>
              <w:left w:w="70" w:type="dxa"/>
              <w:bottom w:w="0" w:type="dxa"/>
              <w:right w:w="70" w:type="dxa"/>
            </w:tcMar>
            <w:vAlign w:val="center"/>
            <w:hideMark/>
          </w:tcPr>
          <w:p w14:paraId="037A5F0F" w14:textId="1A6F5040" w:rsidR="00B16F5F" w:rsidRPr="00305B9C" w:rsidRDefault="00B16F5F" w:rsidP="00B16F5F">
            <w:pPr>
              <w:jc w:val="both"/>
              <w:rPr>
                <w:lang w:eastAsia="es-ES"/>
              </w:rPr>
            </w:pPr>
          </w:p>
        </w:tc>
        <w:tc>
          <w:tcPr>
            <w:tcW w:w="441" w:type="dxa"/>
            <w:tcBorders>
              <w:bottom w:val="single" w:sz="4" w:space="0" w:color="auto"/>
            </w:tcBorders>
            <w:vAlign w:val="center"/>
            <w:hideMark/>
          </w:tcPr>
          <w:p w14:paraId="089D655F" w14:textId="77777777" w:rsidR="00B16F5F" w:rsidRPr="00305B9C" w:rsidRDefault="00B16F5F" w:rsidP="00B16F5F">
            <w:pPr>
              <w:jc w:val="both"/>
              <w:rPr>
                <w:lang w:eastAsia="es-ES"/>
              </w:rPr>
            </w:pPr>
          </w:p>
        </w:tc>
      </w:tr>
      <w:tr w:rsidR="00B16F5F" w:rsidRPr="00305B9C" w14:paraId="21C388A0" w14:textId="77777777" w:rsidTr="00512468">
        <w:trPr>
          <w:trHeight w:val="615"/>
        </w:trPr>
        <w:tc>
          <w:tcPr>
            <w:tcW w:w="1973" w:type="dxa"/>
            <w:tcBorders>
              <w:top w:val="single" w:sz="4" w:space="0" w:color="auto"/>
              <w:left w:val="single" w:sz="8" w:space="0" w:color="auto"/>
              <w:bottom w:val="single" w:sz="4" w:space="0" w:color="auto"/>
              <w:right w:val="single" w:sz="8" w:space="0" w:color="000000"/>
            </w:tcBorders>
            <w:shd w:val="clear" w:color="auto" w:fill="auto"/>
            <w:tcMar>
              <w:top w:w="0" w:type="dxa"/>
              <w:left w:w="70" w:type="dxa"/>
              <w:bottom w:w="0" w:type="dxa"/>
              <w:right w:w="70" w:type="dxa"/>
            </w:tcMar>
            <w:vAlign w:val="center"/>
            <w:hideMark/>
          </w:tcPr>
          <w:p w14:paraId="438FB31F" w14:textId="77777777" w:rsidR="00B16F5F" w:rsidRPr="00305B9C" w:rsidRDefault="00B16F5F" w:rsidP="00B16F5F">
            <w:pPr>
              <w:jc w:val="both"/>
              <w:rPr>
                <w:rFonts w:eastAsiaTheme="minorHAnsi"/>
                <w:lang w:eastAsia="es-ES"/>
              </w:rPr>
            </w:pPr>
            <w:r w:rsidRPr="00305B9C">
              <w:rPr>
                <w:lang w:eastAsia="es-ES"/>
              </w:rPr>
              <w:lastRenderedPageBreak/>
              <w:t xml:space="preserve">1 STA </w:t>
            </w:r>
            <w:r w:rsidRPr="00305B9C">
              <w:rPr>
                <w:lang w:eastAsia="es-ES"/>
              </w:rPr>
              <w:br/>
              <w:t>(5 days + 2)</w:t>
            </w:r>
          </w:p>
        </w:tc>
        <w:tc>
          <w:tcPr>
            <w:tcW w:w="1200"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7AD7746A" w14:textId="77777777" w:rsidR="00B16F5F" w:rsidRPr="00305B9C" w:rsidRDefault="00B16F5F" w:rsidP="00B16F5F">
            <w:pPr>
              <w:jc w:val="both"/>
              <w:rPr>
                <w:lang w:eastAsia="es-ES"/>
              </w:rPr>
            </w:pPr>
            <w:r w:rsidRPr="00305B9C">
              <w:rPr>
                <w:lang w:eastAsia="es-ES"/>
              </w:rPr>
              <w:t>Tunisia</w:t>
            </w:r>
          </w:p>
        </w:tc>
        <w:tc>
          <w:tcPr>
            <w:tcW w:w="4194" w:type="dxa"/>
            <w:tcBorders>
              <w:top w:val="single" w:sz="4" w:space="0" w:color="auto"/>
              <w:left w:val="nil"/>
              <w:bottom w:val="single" w:sz="4" w:space="0" w:color="auto"/>
              <w:right w:val="single" w:sz="8" w:space="0" w:color="000000"/>
            </w:tcBorders>
            <w:shd w:val="clear" w:color="auto" w:fill="auto"/>
            <w:tcMar>
              <w:top w:w="0" w:type="dxa"/>
              <w:left w:w="70" w:type="dxa"/>
              <w:bottom w:w="0" w:type="dxa"/>
              <w:right w:w="70" w:type="dxa"/>
            </w:tcMar>
            <w:vAlign w:val="center"/>
            <w:hideMark/>
          </w:tcPr>
          <w:p w14:paraId="369A03A4" w14:textId="77777777" w:rsidR="00B16F5F" w:rsidRPr="00305B9C" w:rsidRDefault="00B16F5F" w:rsidP="00B16F5F">
            <w:pPr>
              <w:jc w:val="both"/>
              <w:rPr>
                <w:lang w:eastAsia="es-ES"/>
              </w:rPr>
            </w:pPr>
            <w:r w:rsidRPr="00305B9C">
              <w:rPr>
                <w:lang w:eastAsia="es-ES"/>
              </w:rPr>
              <w:t>University of Manouba</w:t>
            </w:r>
          </w:p>
        </w:tc>
        <w:tc>
          <w:tcPr>
            <w:tcW w:w="2977" w:type="dxa"/>
            <w:tcBorders>
              <w:top w:val="single" w:sz="4" w:space="0" w:color="auto"/>
              <w:left w:val="nil"/>
              <w:bottom w:val="single" w:sz="4" w:space="0" w:color="auto"/>
              <w:right w:val="single" w:sz="8" w:space="0" w:color="auto"/>
            </w:tcBorders>
            <w:shd w:val="clear" w:color="auto" w:fill="auto"/>
            <w:tcMar>
              <w:top w:w="0" w:type="dxa"/>
              <w:left w:w="70" w:type="dxa"/>
              <w:bottom w:w="0" w:type="dxa"/>
              <w:right w:w="70" w:type="dxa"/>
            </w:tcMar>
            <w:vAlign w:val="center"/>
            <w:hideMark/>
          </w:tcPr>
          <w:p w14:paraId="4D8A6B3E" w14:textId="77777777" w:rsidR="00B16F5F" w:rsidRPr="00305B9C" w:rsidRDefault="00B16F5F" w:rsidP="00B16F5F">
            <w:pPr>
              <w:jc w:val="both"/>
              <w:rPr>
                <w:lang w:eastAsia="es-ES"/>
              </w:rPr>
            </w:pPr>
            <w:r w:rsidRPr="00305B9C">
              <w:rPr>
                <w:lang w:eastAsia="es-ES"/>
              </w:rPr>
              <w:t>Faculty of Translation and Interpreting</w:t>
            </w:r>
          </w:p>
        </w:tc>
        <w:tc>
          <w:tcPr>
            <w:tcW w:w="441" w:type="dxa"/>
            <w:tcBorders>
              <w:top w:val="single" w:sz="4" w:space="0" w:color="auto"/>
              <w:bottom w:val="single" w:sz="4" w:space="0" w:color="auto"/>
            </w:tcBorders>
            <w:vAlign w:val="center"/>
            <w:hideMark/>
          </w:tcPr>
          <w:p w14:paraId="5240F9FF" w14:textId="77777777" w:rsidR="00B16F5F" w:rsidRPr="00305B9C" w:rsidRDefault="00B16F5F" w:rsidP="00B16F5F">
            <w:pPr>
              <w:jc w:val="both"/>
              <w:rPr>
                <w:lang w:eastAsia="es-ES"/>
              </w:rPr>
            </w:pPr>
          </w:p>
        </w:tc>
      </w:tr>
      <w:tr w:rsidR="00B16F5F" w:rsidRPr="00305B9C" w14:paraId="13FF3D5F" w14:textId="77777777" w:rsidTr="00512468">
        <w:trPr>
          <w:trHeight w:val="615"/>
        </w:trPr>
        <w:tc>
          <w:tcPr>
            <w:tcW w:w="1973" w:type="dxa"/>
            <w:tcBorders>
              <w:top w:val="single" w:sz="4" w:space="0" w:color="auto"/>
              <w:left w:val="single" w:sz="8" w:space="0" w:color="auto"/>
              <w:bottom w:val="single" w:sz="4" w:space="0" w:color="auto"/>
              <w:right w:val="single" w:sz="8" w:space="0" w:color="000000"/>
            </w:tcBorders>
            <w:tcMar>
              <w:top w:w="0" w:type="dxa"/>
              <w:left w:w="70" w:type="dxa"/>
              <w:bottom w:w="0" w:type="dxa"/>
              <w:right w:w="70" w:type="dxa"/>
            </w:tcMar>
            <w:vAlign w:val="center"/>
            <w:hideMark/>
          </w:tcPr>
          <w:p w14:paraId="2BB4A767" w14:textId="77777777" w:rsidR="00B16F5F" w:rsidRPr="00305B9C" w:rsidRDefault="00B16F5F" w:rsidP="00B16F5F">
            <w:pPr>
              <w:jc w:val="both"/>
              <w:rPr>
                <w:rFonts w:eastAsiaTheme="minorHAnsi"/>
                <w:lang w:eastAsia="es-ES"/>
              </w:rPr>
            </w:pPr>
            <w:r w:rsidRPr="00305B9C">
              <w:rPr>
                <w:lang w:eastAsia="es-ES"/>
              </w:rPr>
              <w:t>2 STA</w:t>
            </w:r>
            <w:r w:rsidRPr="00305B9C">
              <w:rPr>
                <w:lang w:eastAsia="es-ES"/>
              </w:rPr>
              <w:br/>
              <w:t>(5 days + 2)</w:t>
            </w:r>
          </w:p>
        </w:tc>
        <w:tc>
          <w:tcPr>
            <w:tcW w:w="1200"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4C86DF80" w14:textId="77777777" w:rsidR="00B16F5F" w:rsidRPr="00305B9C" w:rsidRDefault="00B16F5F" w:rsidP="00B16F5F">
            <w:pPr>
              <w:jc w:val="both"/>
              <w:rPr>
                <w:lang w:eastAsia="es-ES"/>
              </w:rPr>
            </w:pPr>
            <w:r w:rsidRPr="00305B9C">
              <w:rPr>
                <w:lang w:eastAsia="es-ES"/>
              </w:rPr>
              <w:t>Uganda</w:t>
            </w:r>
          </w:p>
        </w:tc>
        <w:tc>
          <w:tcPr>
            <w:tcW w:w="4194" w:type="dxa"/>
            <w:tcBorders>
              <w:top w:val="single" w:sz="4" w:space="0" w:color="auto"/>
              <w:left w:val="nil"/>
              <w:bottom w:val="single" w:sz="4" w:space="0" w:color="auto"/>
              <w:right w:val="single" w:sz="8" w:space="0" w:color="000000"/>
            </w:tcBorders>
            <w:tcMar>
              <w:top w:w="0" w:type="dxa"/>
              <w:left w:w="70" w:type="dxa"/>
              <w:bottom w:w="0" w:type="dxa"/>
              <w:right w:w="70" w:type="dxa"/>
            </w:tcMar>
            <w:vAlign w:val="center"/>
            <w:hideMark/>
          </w:tcPr>
          <w:p w14:paraId="6D391D78" w14:textId="77777777" w:rsidR="00B16F5F" w:rsidRPr="00305B9C" w:rsidRDefault="00B16F5F" w:rsidP="00B16F5F">
            <w:pPr>
              <w:jc w:val="both"/>
              <w:rPr>
                <w:lang w:eastAsia="es-ES"/>
              </w:rPr>
            </w:pPr>
            <w:r w:rsidRPr="00305B9C">
              <w:rPr>
                <w:lang w:eastAsia="es-ES"/>
              </w:rPr>
              <w:t>Makerere University. Uganda</w:t>
            </w:r>
          </w:p>
        </w:tc>
        <w:tc>
          <w:tcPr>
            <w:tcW w:w="2977" w:type="dxa"/>
            <w:tcBorders>
              <w:top w:val="single" w:sz="4" w:space="0" w:color="auto"/>
              <w:left w:val="nil"/>
              <w:bottom w:val="single" w:sz="4" w:space="0" w:color="auto"/>
              <w:right w:val="single" w:sz="8" w:space="0" w:color="auto"/>
            </w:tcBorders>
            <w:tcMar>
              <w:top w:w="0" w:type="dxa"/>
              <w:left w:w="70" w:type="dxa"/>
              <w:bottom w:w="0" w:type="dxa"/>
              <w:right w:w="70" w:type="dxa"/>
            </w:tcMar>
            <w:vAlign w:val="center"/>
            <w:hideMark/>
          </w:tcPr>
          <w:p w14:paraId="432C7AFB" w14:textId="57380FA1" w:rsidR="00B16F5F" w:rsidRPr="00305B9C" w:rsidRDefault="00B16F5F" w:rsidP="00B16F5F">
            <w:pPr>
              <w:jc w:val="both"/>
              <w:rPr>
                <w:lang w:eastAsia="es-ES"/>
              </w:rPr>
            </w:pPr>
          </w:p>
        </w:tc>
        <w:tc>
          <w:tcPr>
            <w:tcW w:w="441" w:type="dxa"/>
            <w:tcBorders>
              <w:top w:val="single" w:sz="4" w:space="0" w:color="auto"/>
              <w:bottom w:val="single" w:sz="4" w:space="0" w:color="auto"/>
            </w:tcBorders>
            <w:vAlign w:val="center"/>
            <w:hideMark/>
          </w:tcPr>
          <w:p w14:paraId="1C76C8BA" w14:textId="77777777" w:rsidR="00B16F5F" w:rsidRPr="00305B9C" w:rsidRDefault="00B16F5F" w:rsidP="00B16F5F">
            <w:pPr>
              <w:jc w:val="both"/>
              <w:rPr>
                <w:lang w:eastAsia="es-ES"/>
              </w:rPr>
            </w:pPr>
          </w:p>
        </w:tc>
      </w:tr>
      <w:tr w:rsidR="00B16F5F" w:rsidRPr="00305B9C" w14:paraId="2478D148" w14:textId="77777777" w:rsidTr="00512468">
        <w:trPr>
          <w:trHeight w:val="600"/>
        </w:trPr>
        <w:tc>
          <w:tcPr>
            <w:tcW w:w="1973" w:type="dxa"/>
            <w:tcBorders>
              <w:top w:val="single" w:sz="4" w:space="0" w:color="auto"/>
              <w:left w:val="single" w:sz="8" w:space="0" w:color="auto"/>
              <w:bottom w:val="nil"/>
              <w:right w:val="nil"/>
            </w:tcBorders>
            <w:tcMar>
              <w:top w:w="0" w:type="dxa"/>
              <w:left w:w="70" w:type="dxa"/>
              <w:bottom w:w="0" w:type="dxa"/>
              <w:right w:w="70" w:type="dxa"/>
            </w:tcMar>
            <w:vAlign w:val="center"/>
            <w:hideMark/>
          </w:tcPr>
          <w:p w14:paraId="41E22906" w14:textId="7B08AE04" w:rsidR="00B16F5F" w:rsidRPr="00305B9C" w:rsidRDefault="00B16F5F" w:rsidP="00B16F5F">
            <w:pPr>
              <w:jc w:val="both"/>
              <w:rPr>
                <w:rFonts w:eastAsiaTheme="minorHAnsi"/>
                <w:lang w:eastAsia="es-ES"/>
              </w:rPr>
            </w:pPr>
            <w:r w:rsidRPr="00305B9C">
              <w:rPr>
                <w:lang w:eastAsia="es-ES"/>
              </w:rPr>
              <w:t>1 STA + 1</w:t>
            </w:r>
            <w:r w:rsidR="004D11DC">
              <w:rPr>
                <w:lang w:eastAsia="es-ES"/>
              </w:rPr>
              <w:t xml:space="preserve"> </w:t>
            </w:r>
            <w:r w:rsidRPr="00305B9C">
              <w:rPr>
                <w:lang w:eastAsia="es-ES"/>
              </w:rPr>
              <w:t>STT</w:t>
            </w:r>
            <w:r w:rsidRPr="00305B9C">
              <w:rPr>
                <w:lang w:eastAsia="es-ES"/>
              </w:rPr>
              <w:br/>
              <w:t>(5 days + 2)</w:t>
            </w:r>
          </w:p>
        </w:tc>
        <w:tc>
          <w:tcPr>
            <w:tcW w:w="1200" w:type="dxa"/>
            <w:tcBorders>
              <w:top w:val="single" w:sz="4" w:space="0" w:color="auto"/>
              <w:left w:val="single" w:sz="8" w:space="0" w:color="auto"/>
              <w:bottom w:val="nil"/>
              <w:right w:val="single" w:sz="8" w:space="0" w:color="auto"/>
            </w:tcBorders>
            <w:tcMar>
              <w:top w:w="0" w:type="dxa"/>
              <w:left w:w="70" w:type="dxa"/>
              <w:bottom w:w="0" w:type="dxa"/>
              <w:right w:w="70" w:type="dxa"/>
            </w:tcMar>
            <w:vAlign w:val="center"/>
            <w:hideMark/>
          </w:tcPr>
          <w:p w14:paraId="1C4C97E9" w14:textId="77777777" w:rsidR="00B16F5F" w:rsidRPr="00305B9C" w:rsidRDefault="00B16F5F" w:rsidP="00B16F5F">
            <w:pPr>
              <w:jc w:val="both"/>
              <w:rPr>
                <w:lang w:eastAsia="es-ES"/>
              </w:rPr>
            </w:pPr>
            <w:r w:rsidRPr="00305B9C">
              <w:rPr>
                <w:lang w:eastAsia="es-ES"/>
              </w:rPr>
              <w:t>China</w:t>
            </w:r>
          </w:p>
        </w:tc>
        <w:tc>
          <w:tcPr>
            <w:tcW w:w="4194" w:type="dxa"/>
            <w:tcBorders>
              <w:top w:val="single" w:sz="4" w:space="0" w:color="auto"/>
            </w:tcBorders>
            <w:tcMar>
              <w:top w:w="0" w:type="dxa"/>
              <w:left w:w="70" w:type="dxa"/>
              <w:bottom w:w="0" w:type="dxa"/>
              <w:right w:w="70" w:type="dxa"/>
            </w:tcMar>
            <w:vAlign w:val="center"/>
            <w:hideMark/>
          </w:tcPr>
          <w:p w14:paraId="416C791F" w14:textId="77777777" w:rsidR="00B16F5F" w:rsidRPr="00305B9C" w:rsidRDefault="00B16F5F" w:rsidP="00B16F5F">
            <w:pPr>
              <w:jc w:val="both"/>
              <w:rPr>
                <w:lang w:eastAsia="es-ES"/>
              </w:rPr>
            </w:pPr>
            <w:r w:rsidRPr="00305B9C">
              <w:rPr>
                <w:lang w:eastAsia="es-ES"/>
              </w:rPr>
              <w:t>Beijing Language and Culture University</w:t>
            </w:r>
          </w:p>
        </w:tc>
        <w:tc>
          <w:tcPr>
            <w:tcW w:w="2977" w:type="dxa"/>
            <w:tcBorders>
              <w:top w:val="single" w:sz="4" w:space="0" w:color="auto"/>
              <w:left w:val="single" w:sz="8" w:space="0" w:color="auto"/>
              <w:bottom w:val="nil"/>
              <w:right w:val="single" w:sz="8" w:space="0" w:color="auto"/>
            </w:tcBorders>
            <w:tcMar>
              <w:top w:w="0" w:type="dxa"/>
              <w:left w:w="70" w:type="dxa"/>
              <w:bottom w:w="0" w:type="dxa"/>
              <w:right w:w="70" w:type="dxa"/>
            </w:tcMar>
            <w:vAlign w:val="center"/>
            <w:hideMark/>
          </w:tcPr>
          <w:p w14:paraId="796F6BEE" w14:textId="4428293F" w:rsidR="00B16F5F" w:rsidRPr="00305B9C" w:rsidRDefault="00B16F5F" w:rsidP="00B16F5F">
            <w:pPr>
              <w:jc w:val="both"/>
              <w:rPr>
                <w:lang w:val="ca-ES" w:eastAsia="es-ES"/>
              </w:rPr>
            </w:pPr>
          </w:p>
        </w:tc>
        <w:tc>
          <w:tcPr>
            <w:tcW w:w="441" w:type="dxa"/>
            <w:tcBorders>
              <w:top w:val="single" w:sz="4" w:space="0" w:color="auto"/>
            </w:tcBorders>
            <w:vAlign w:val="center"/>
            <w:hideMark/>
          </w:tcPr>
          <w:p w14:paraId="428C8937" w14:textId="77777777" w:rsidR="00B16F5F" w:rsidRPr="00305B9C" w:rsidRDefault="00B16F5F" w:rsidP="00B16F5F">
            <w:pPr>
              <w:jc w:val="both"/>
              <w:rPr>
                <w:lang w:eastAsia="es-ES"/>
              </w:rPr>
            </w:pPr>
          </w:p>
        </w:tc>
      </w:tr>
      <w:tr w:rsidR="00B16F5F" w:rsidRPr="00305B9C" w14:paraId="75A9A0F7"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4A0189E0"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8134498" w14:textId="77777777" w:rsidR="00B16F5F" w:rsidRPr="00305B9C" w:rsidRDefault="00B16F5F" w:rsidP="00B16F5F">
            <w:pPr>
              <w:jc w:val="both"/>
              <w:rPr>
                <w:lang w:eastAsia="es-ES"/>
              </w:rPr>
            </w:pPr>
            <w:r w:rsidRPr="00305B9C">
              <w:rPr>
                <w:lang w:eastAsia="es-ES"/>
              </w:rPr>
              <w:t> </w:t>
            </w:r>
          </w:p>
        </w:tc>
        <w:tc>
          <w:tcPr>
            <w:tcW w:w="4194" w:type="dxa"/>
            <w:tcMar>
              <w:top w:w="0" w:type="dxa"/>
              <w:left w:w="70" w:type="dxa"/>
              <w:bottom w:w="0" w:type="dxa"/>
              <w:right w:w="70" w:type="dxa"/>
            </w:tcMar>
            <w:vAlign w:val="center"/>
            <w:hideMark/>
          </w:tcPr>
          <w:p w14:paraId="563B5C7A" w14:textId="77777777" w:rsidR="00B16F5F" w:rsidRPr="00305B9C" w:rsidRDefault="00B16F5F" w:rsidP="00B16F5F">
            <w:pPr>
              <w:jc w:val="both"/>
              <w:rPr>
                <w:lang w:eastAsia="es-ES"/>
              </w:rPr>
            </w:pPr>
            <w:r w:rsidRPr="00305B9C">
              <w:rPr>
                <w:lang w:eastAsia="es-ES"/>
              </w:rPr>
              <w:t>China Foreign Affairs University</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3E578551" w14:textId="0527ED80" w:rsidR="00B16F5F" w:rsidRPr="00305B9C" w:rsidRDefault="00B16F5F" w:rsidP="00B16F5F">
            <w:pPr>
              <w:jc w:val="both"/>
              <w:rPr>
                <w:bCs/>
                <w:lang w:eastAsia="es-ES"/>
              </w:rPr>
            </w:pPr>
            <w:r w:rsidRPr="00305B9C">
              <w:rPr>
                <w:bCs/>
                <w:lang w:eastAsia="es-ES"/>
              </w:rPr>
              <w:t xml:space="preserve">Salesian School of Sarria </w:t>
            </w:r>
          </w:p>
        </w:tc>
        <w:tc>
          <w:tcPr>
            <w:tcW w:w="441" w:type="dxa"/>
            <w:vAlign w:val="center"/>
            <w:hideMark/>
          </w:tcPr>
          <w:p w14:paraId="3EA25BD4" w14:textId="77777777" w:rsidR="00B16F5F" w:rsidRPr="00305B9C" w:rsidRDefault="00B16F5F" w:rsidP="00B16F5F">
            <w:pPr>
              <w:jc w:val="both"/>
              <w:rPr>
                <w:bCs/>
                <w:lang w:eastAsia="es-ES"/>
              </w:rPr>
            </w:pPr>
          </w:p>
        </w:tc>
      </w:tr>
      <w:tr w:rsidR="00B16F5F" w:rsidRPr="00305B9C" w14:paraId="38BE86CE"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0791127A"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37E97C7" w14:textId="77777777" w:rsidR="00B16F5F" w:rsidRPr="00305B9C" w:rsidRDefault="00B16F5F" w:rsidP="00B16F5F">
            <w:pPr>
              <w:jc w:val="both"/>
              <w:rPr>
                <w:lang w:eastAsia="es-ES"/>
              </w:rPr>
            </w:pPr>
            <w:r w:rsidRPr="00305B9C">
              <w:rPr>
                <w:lang w:eastAsia="es-ES"/>
              </w:rPr>
              <w:t> </w:t>
            </w:r>
          </w:p>
        </w:tc>
        <w:tc>
          <w:tcPr>
            <w:tcW w:w="4194" w:type="dxa"/>
            <w:tcMar>
              <w:top w:w="0" w:type="dxa"/>
              <w:left w:w="70" w:type="dxa"/>
              <w:bottom w:w="0" w:type="dxa"/>
              <w:right w:w="70" w:type="dxa"/>
            </w:tcMar>
            <w:vAlign w:val="center"/>
            <w:hideMark/>
          </w:tcPr>
          <w:p w14:paraId="0A9195BF" w14:textId="77777777" w:rsidR="00B16F5F" w:rsidRPr="00305B9C" w:rsidRDefault="00B16F5F" w:rsidP="00B16F5F">
            <w:pPr>
              <w:jc w:val="both"/>
              <w:rPr>
                <w:lang w:val="ca-ES" w:eastAsia="es-ES"/>
              </w:rPr>
            </w:pPr>
            <w:r w:rsidRPr="00305B9C">
              <w:rPr>
                <w:lang w:eastAsia="es-ES"/>
              </w:rPr>
              <w:t>Central South University</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E2A7BCF" w14:textId="77777777" w:rsidR="00B16F5F" w:rsidRPr="00305B9C" w:rsidRDefault="00B16F5F" w:rsidP="00B16F5F">
            <w:pPr>
              <w:jc w:val="both"/>
              <w:rPr>
                <w:lang w:eastAsia="es-ES"/>
              </w:rPr>
            </w:pPr>
            <w:r w:rsidRPr="00305B9C">
              <w:rPr>
                <w:lang w:eastAsia="es-ES"/>
              </w:rPr>
              <w:t>Faculty of Translation and Interpreting</w:t>
            </w:r>
          </w:p>
        </w:tc>
        <w:tc>
          <w:tcPr>
            <w:tcW w:w="441" w:type="dxa"/>
            <w:vAlign w:val="center"/>
            <w:hideMark/>
          </w:tcPr>
          <w:p w14:paraId="0EDC6940" w14:textId="77777777" w:rsidR="00B16F5F" w:rsidRPr="00305B9C" w:rsidRDefault="00B16F5F" w:rsidP="00B16F5F">
            <w:pPr>
              <w:jc w:val="both"/>
              <w:rPr>
                <w:lang w:eastAsia="es-ES"/>
              </w:rPr>
            </w:pPr>
          </w:p>
        </w:tc>
      </w:tr>
      <w:tr w:rsidR="00B16F5F" w:rsidRPr="00305B9C" w14:paraId="13F2AA3D"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23685ACE"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5704941" w14:textId="77777777" w:rsidR="00B16F5F" w:rsidRPr="00305B9C" w:rsidRDefault="00B16F5F" w:rsidP="00B16F5F">
            <w:pPr>
              <w:jc w:val="both"/>
              <w:rPr>
                <w:lang w:eastAsia="es-ES"/>
              </w:rPr>
            </w:pPr>
            <w:r w:rsidRPr="00305B9C">
              <w:rPr>
                <w:lang w:eastAsia="es-ES"/>
              </w:rPr>
              <w:t> </w:t>
            </w:r>
          </w:p>
        </w:tc>
        <w:tc>
          <w:tcPr>
            <w:tcW w:w="4194" w:type="dxa"/>
            <w:tcMar>
              <w:top w:w="0" w:type="dxa"/>
              <w:left w:w="70" w:type="dxa"/>
              <w:bottom w:w="0" w:type="dxa"/>
              <w:right w:w="70" w:type="dxa"/>
            </w:tcMar>
            <w:vAlign w:val="center"/>
            <w:hideMark/>
          </w:tcPr>
          <w:p w14:paraId="6FB73A32" w14:textId="77777777" w:rsidR="00B16F5F" w:rsidRPr="00305B9C" w:rsidRDefault="00B16F5F" w:rsidP="00B16F5F">
            <w:pPr>
              <w:jc w:val="both"/>
              <w:rPr>
                <w:lang w:eastAsia="es-ES"/>
              </w:rPr>
            </w:pPr>
            <w:r w:rsidRPr="00305B9C">
              <w:rPr>
                <w:lang w:eastAsia="es-ES"/>
              </w:rPr>
              <w:t>Renmin University of China</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3408C78"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3E59BE9F" w14:textId="77777777" w:rsidR="00B16F5F" w:rsidRPr="00305B9C" w:rsidRDefault="00B16F5F" w:rsidP="00B16F5F">
            <w:pPr>
              <w:jc w:val="both"/>
              <w:rPr>
                <w:lang w:eastAsia="es-ES"/>
              </w:rPr>
            </w:pPr>
          </w:p>
        </w:tc>
      </w:tr>
      <w:tr w:rsidR="00B16F5F" w:rsidRPr="00305B9C" w14:paraId="3E599EB8"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5F799CC8"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7808E74" w14:textId="77777777" w:rsidR="00B16F5F" w:rsidRPr="00305B9C" w:rsidRDefault="00B16F5F" w:rsidP="00B16F5F">
            <w:pPr>
              <w:jc w:val="both"/>
              <w:rPr>
                <w:lang w:eastAsia="es-ES"/>
              </w:rPr>
            </w:pPr>
            <w:r w:rsidRPr="00305B9C">
              <w:rPr>
                <w:lang w:eastAsia="es-ES"/>
              </w:rPr>
              <w:t> </w:t>
            </w:r>
          </w:p>
        </w:tc>
        <w:tc>
          <w:tcPr>
            <w:tcW w:w="4194" w:type="dxa"/>
            <w:tcMar>
              <w:top w:w="0" w:type="dxa"/>
              <w:left w:w="70" w:type="dxa"/>
              <w:bottom w:w="0" w:type="dxa"/>
              <w:right w:w="70" w:type="dxa"/>
            </w:tcMar>
            <w:vAlign w:val="center"/>
            <w:hideMark/>
          </w:tcPr>
          <w:p w14:paraId="79E5E442" w14:textId="77777777" w:rsidR="00B16F5F" w:rsidRPr="00305B9C" w:rsidRDefault="00B16F5F" w:rsidP="00B16F5F">
            <w:pPr>
              <w:jc w:val="both"/>
              <w:rPr>
                <w:lang w:eastAsia="es-ES"/>
              </w:rPr>
            </w:pPr>
            <w:r w:rsidRPr="00305B9C">
              <w:rPr>
                <w:lang w:eastAsia="es-ES"/>
              </w:rPr>
              <w:t>Zhejiang University</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372BC4E"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63AEA76B" w14:textId="77777777" w:rsidR="00B16F5F" w:rsidRPr="00305B9C" w:rsidRDefault="00B16F5F" w:rsidP="00B16F5F">
            <w:pPr>
              <w:jc w:val="both"/>
              <w:rPr>
                <w:lang w:eastAsia="es-ES"/>
              </w:rPr>
            </w:pPr>
          </w:p>
        </w:tc>
      </w:tr>
      <w:tr w:rsidR="00B16F5F" w:rsidRPr="00305B9C" w14:paraId="3EF08BF9"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0F2AD36F"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8FE13F3" w14:textId="77777777" w:rsidR="00B16F5F" w:rsidRPr="00305B9C" w:rsidRDefault="00B16F5F" w:rsidP="00B16F5F">
            <w:pPr>
              <w:jc w:val="both"/>
              <w:rPr>
                <w:lang w:eastAsia="es-ES"/>
              </w:rPr>
            </w:pPr>
            <w:r w:rsidRPr="00305B9C">
              <w:rPr>
                <w:lang w:eastAsia="es-ES"/>
              </w:rPr>
              <w:t> </w:t>
            </w:r>
          </w:p>
        </w:tc>
        <w:tc>
          <w:tcPr>
            <w:tcW w:w="4194" w:type="dxa"/>
            <w:tcMar>
              <w:top w:w="0" w:type="dxa"/>
              <w:left w:w="70" w:type="dxa"/>
              <w:bottom w:w="0" w:type="dxa"/>
              <w:right w:w="70" w:type="dxa"/>
            </w:tcMar>
            <w:vAlign w:val="center"/>
            <w:hideMark/>
          </w:tcPr>
          <w:p w14:paraId="46504E2F" w14:textId="77777777" w:rsidR="00B16F5F" w:rsidRPr="00305B9C" w:rsidRDefault="00B16F5F" w:rsidP="00B16F5F">
            <w:pPr>
              <w:jc w:val="both"/>
              <w:rPr>
                <w:lang w:eastAsia="es-ES"/>
              </w:rPr>
            </w:pPr>
            <w:r w:rsidRPr="00305B9C">
              <w:rPr>
                <w:lang w:eastAsia="es-ES"/>
              </w:rPr>
              <w:t>Peking Uiversity</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1D43320"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14BA0222" w14:textId="77777777" w:rsidR="00B16F5F" w:rsidRPr="00305B9C" w:rsidRDefault="00B16F5F" w:rsidP="00B16F5F">
            <w:pPr>
              <w:jc w:val="both"/>
              <w:rPr>
                <w:lang w:eastAsia="es-ES"/>
              </w:rPr>
            </w:pPr>
          </w:p>
        </w:tc>
      </w:tr>
      <w:tr w:rsidR="00B16F5F" w:rsidRPr="00305B9C" w14:paraId="21D5E69E"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2D369D16"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23350F5D" w14:textId="77777777" w:rsidR="00B16F5F" w:rsidRPr="00305B9C" w:rsidRDefault="00B16F5F" w:rsidP="00B16F5F">
            <w:pPr>
              <w:jc w:val="both"/>
              <w:rPr>
                <w:lang w:eastAsia="es-ES"/>
              </w:rPr>
            </w:pPr>
            <w:r w:rsidRPr="00305B9C">
              <w:rPr>
                <w:lang w:eastAsia="es-ES"/>
              </w:rPr>
              <w:t> </w:t>
            </w:r>
          </w:p>
        </w:tc>
        <w:tc>
          <w:tcPr>
            <w:tcW w:w="4194" w:type="dxa"/>
            <w:tcMar>
              <w:top w:w="0" w:type="dxa"/>
              <w:left w:w="70" w:type="dxa"/>
              <w:bottom w:w="0" w:type="dxa"/>
              <w:right w:w="70" w:type="dxa"/>
            </w:tcMar>
            <w:vAlign w:val="center"/>
            <w:hideMark/>
          </w:tcPr>
          <w:p w14:paraId="459B295E" w14:textId="77777777" w:rsidR="00B16F5F" w:rsidRPr="00305B9C" w:rsidRDefault="00B16F5F" w:rsidP="00B16F5F">
            <w:pPr>
              <w:jc w:val="both"/>
              <w:rPr>
                <w:lang w:eastAsia="es-ES"/>
              </w:rPr>
            </w:pPr>
            <w:r w:rsidRPr="00305B9C">
              <w:rPr>
                <w:lang w:eastAsia="es-ES"/>
              </w:rPr>
              <w:t>Fudan University</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6C8ED908"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3F28F899" w14:textId="77777777" w:rsidR="00B16F5F" w:rsidRPr="00305B9C" w:rsidRDefault="00B16F5F" w:rsidP="00B16F5F">
            <w:pPr>
              <w:jc w:val="both"/>
              <w:rPr>
                <w:lang w:eastAsia="es-ES"/>
              </w:rPr>
            </w:pPr>
          </w:p>
        </w:tc>
      </w:tr>
      <w:tr w:rsidR="00B16F5F" w:rsidRPr="00305B9C" w14:paraId="0A21A8A0"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25FCF77E"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4AF6A2C" w14:textId="77777777" w:rsidR="00B16F5F" w:rsidRPr="00305B9C" w:rsidRDefault="00B16F5F" w:rsidP="00B16F5F">
            <w:pPr>
              <w:jc w:val="both"/>
              <w:rPr>
                <w:lang w:eastAsia="es-ES"/>
              </w:rPr>
            </w:pPr>
            <w:r w:rsidRPr="00305B9C">
              <w:rPr>
                <w:lang w:eastAsia="es-ES"/>
              </w:rPr>
              <w:t> </w:t>
            </w:r>
          </w:p>
        </w:tc>
        <w:tc>
          <w:tcPr>
            <w:tcW w:w="4194" w:type="dxa"/>
            <w:noWrap/>
            <w:tcMar>
              <w:top w:w="0" w:type="dxa"/>
              <w:left w:w="70" w:type="dxa"/>
              <w:bottom w:w="0" w:type="dxa"/>
              <w:right w:w="70" w:type="dxa"/>
            </w:tcMar>
            <w:vAlign w:val="bottom"/>
            <w:hideMark/>
          </w:tcPr>
          <w:p w14:paraId="08890C2E" w14:textId="77777777" w:rsidR="00B16F5F" w:rsidRPr="00305B9C" w:rsidRDefault="00B16F5F" w:rsidP="00B16F5F">
            <w:pPr>
              <w:jc w:val="both"/>
              <w:rPr>
                <w:bCs/>
                <w:lang w:eastAsia="es-ES"/>
              </w:rPr>
            </w:pPr>
            <w:r w:rsidRPr="00305B9C">
              <w:rPr>
                <w:bCs/>
                <w:lang w:eastAsia="es-ES"/>
              </w:rPr>
              <w:t xml:space="preserve">Guangdong University of Foreign Studies </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CA4ED4C"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2E303302" w14:textId="77777777" w:rsidR="00B16F5F" w:rsidRPr="00305B9C" w:rsidRDefault="00B16F5F" w:rsidP="00B16F5F">
            <w:pPr>
              <w:jc w:val="both"/>
              <w:rPr>
                <w:lang w:eastAsia="es-ES"/>
              </w:rPr>
            </w:pPr>
          </w:p>
        </w:tc>
      </w:tr>
      <w:tr w:rsidR="00B16F5F" w:rsidRPr="00305B9C" w14:paraId="031E4137"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484EADE2"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0D7193F1" w14:textId="77777777" w:rsidR="00B16F5F" w:rsidRPr="00305B9C" w:rsidRDefault="00B16F5F" w:rsidP="00B16F5F">
            <w:pPr>
              <w:jc w:val="both"/>
              <w:rPr>
                <w:lang w:eastAsia="es-ES"/>
              </w:rPr>
            </w:pPr>
            <w:r w:rsidRPr="00305B9C">
              <w:rPr>
                <w:lang w:eastAsia="es-ES"/>
              </w:rPr>
              <w:t> </w:t>
            </w:r>
          </w:p>
        </w:tc>
        <w:tc>
          <w:tcPr>
            <w:tcW w:w="4194" w:type="dxa"/>
            <w:noWrap/>
            <w:tcMar>
              <w:top w:w="0" w:type="dxa"/>
              <w:left w:w="70" w:type="dxa"/>
              <w:bottom w:w="0" w:type="dxa"/>
              <w:right w:w="70" w:type="dxa"/>
            </w:tcMar>
            <w:vAlign w:val="bottom"/>
            <w:hideMark/>
          </w:tcPr>
          <w:p w14:paraId="59453A0C" w14:textId="77777777" w:rsidR="00B16F5F" w:rsidRPr="00305B9C" w:rsidRDefault="00B16F5F" w:rsidP="00B16F5F">
            <w:pPr>
              <w:jc w:val="both"/>
              <w:rPr>
                <w:bCs/>
                <w:lang w:eastAsia="es-ES"/>
              </w:rPr>
            </w:pPr>
            <w:r w:rsidRPr="00305B9C">
              <w:rPr>
                <w:bCs/>
                <w:lang w:eastAsia="es-ES"/>
              </w:rPr>
              <w:t>Dalian University of Foreign Languages</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FD0D2B9"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1930E06C" w14:textId="77777777" w:rsidR="00B16F5F" w:rsidRPr="00305B9C" w:rsidRDefault="00B16F5F" w:rsidP="00B16F5F">
            <w:pPr>
              <w:jc w:val="both"/>
              <w:rPr>
                <w:lang w:eastAsia="es-ES"/>
              </w:rPr>
            </w:pPr>
          </w:p>
        </w:tc>
      </w:tr>
      <w:tr w:rsidR="00B16F5F" w:rsidRPr="00305B9C" w14:paraId="176E972F" w14:textId="77777777" w:rsidTr="00512468">
        <w:trPr>
          <w:trHeight w:val="300"/>
        </w:trPr>
        <w:tc>
          <w:tcPr>
            <w:tcW w:w="1973" w:type="dxa"/>
            <w:tcBorders>
              <w:top w:val="nil"/>
              <w:left w:val="single" w:sz="8" w:space="0" w:color="auto"/>
              <w:bottom w:val="nil"/>
              <w:right w:val="nil"/>
            </w:tcBorders>
            <w:tcMar>
              <w:top w:w="0" w:type="dxa"/>
              <w:left w:w="70" w:type="dxa"/>
              <w:bottom w:w="0" w:type="dxa"/>
              <w:right w:w="70" w:type="dxa"/>
            </w:tcMar>
            <w:vAlign w:val="center"/>
            <w:hideMark/>
          </w:tcPr>
          <w:p w14:paraId="3AB89460"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562105F6" w14:textId="77777777" w:rsidR="00B16F5F" w:rsidRPr="00305B9C" w:rsidRDefault="00B16F5F" w:rsidP="00B16F5F">
            <w:pPr>
              <w:jc w:val="both"/>
              <w:rPr>
                <w:lang w:eastAsia="es-ES"/>
              </w:rPr>
            </w:pPr>
            <w:r w:rsidRPr="00305B9C">
              <w:rPr>
                <w:lang w:eastAsia="es-ES"/>
              </w:rPr>
              <w:t> </w:t>
            </w:r>
          </w:p>
        </w:tc>
        <w:tc>
          <w:tcPr>
            <w:tcW w:w="4194" w:type="dxa"/>
            <w:noWrap/>
            <w:tcMar>
              <w:top w:w="0" w:type="dxa"/>
              <w:left w:w="70" w:type="dxa"/>
              <w:bottom w:w="0" w:type="dxa"/>
              <w:right w:w="70" w:type="dxa"/>
            </w:tcMar>
            <w:vAlign w:val="bottom"/>
            <w:hideMark/>
          </w:tcPr>
          <w:p w14:paraId="4BEE8C1A" w14:textId="77777777" w:rsidR="00B16F5F" w:rsidRPr="00305B9C" w:rsidRDefault="00B16F5F" w:rsidP="00B16F5F">
            <w:pPr>
              <w:jc w:val="both"/>
              <w:rPr>
                <w:bCs/>
                <w:lang w:val="ca-ES" w:eastAsia="es-ES"/>
              </w:rPr>
            </w:pPr>
            <w:r w:rsidRPr="00305B9C">
              <w:rPr>
                <w:bCs/>
                <w:lang w:eastAsia="es-ES"/>
              </w:rPr>
              <w:t xml:space="preserve">Beijing Foreign Studies University </w:t>
            </w:r>
          </w:p>
        </w:tc>
        <w:tc>
          <w:tcPr>
            <w:tcW w:w="2977"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981A434"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1D8521CE" w14:textId="77777777" w:rsidR="00B16F5F" w:rsidRPr="00305B9C" w:rsidRDefault="00B16F5F" w:rsidP="00B16F5F">
            <w:pPr>
              <w:jc w:val="both"/>
              <w:rPr>
                <w:lang w:eastAsia="es-ES"/>
              </w:rPr>
            </w:pPr>
          </w:p>
        </w:tc>
      </w:tr>
      <w:tr w:rsidR="00B16F5F" w:rsidRPr="00305B9C" w14:paraId="7A22D746" w14:textId="77777777" w:rsidTr="00512468">
        <w:trPr>
          <w:trHeight w:val="300"/>
        </w:trPr>
        <w:tc>
          <w:tcPr>
            <w:tcW w:w="1973" w:type="dxa"/>
            <w:tcBorders>
              <w:top w:val="nil"/>
              <w:left w:val="single" w:sz="8" w:space="0" w:color="auto"/>
              <w:right w:val="nil"/>
            </w:tcBorders>
            <w:tcMar>
              <w:top w:w="0" w:type="dxa"/>
              <w:left w:w="70" w:type="dxa"/>
              <w:bottom w:w="0" w:type="dxa"/>
              <w:right w:w="70" w:type="dxa"/>
            </w:tcMar>
            <w:vAlign w:val="center"/>
            <w:hideMark/>
          </w:tcPr>
          <w:p w14:paraId="08AA9429"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right w:val="single" w:sz="8" w:space="0" w:color="auto"/>
            </w:tcBorders>
            <w:tcMar>
              <w:top w:w="0" w:type="dxa"/>
              <w:left w:w="70" w:type="dxa"/>
              <w:bottom w:w="0" w:type="dxa"/>
              <w:right w:w="70" w:type="dxa"/>
            </w:tcMar>
            <w:vAlign w:val="center"/>
            <w:hideMark/>
          </w:tcPr>
          <w:p w14:paraId="13029136" w14:textId="77777777" w:rsidR="00B16F5F" w:rsidRPr="00305B9C" w:rsidRDefault="00B16F5F" w:rsidP="00B16F5F">
            <w:pPr>
              <w:jc w:val="both"/>
              <w:rPr>
                <w:lang w:eastAsia="es-ES"/>
              </w:rPr>
            </w:pPr>
            <w:r w:rsidRPr="00305B9C">
              <w:rPr>
                <w:lang w:eastAsia="es-ES"/>
              </w:rPr>
              <w:t> </w:t>
            </w:r>
          </w:p>
        </w:tc>
        <w:tc>
          <w:tcPr>
            <w:tcW w:w="4194" w:type="dxa"/>
            <w:noWrap/>
            <w:tcMar>
              <w:top w:w="0" w:type="dxa"/>
              <w:left w:w="70" w:type="dxa"/>
              <w:bottom w:w="0" w:type="dxa"/>
              <w:right w:w="70" w:type="dxa"/>
            </w:tcMar>
            <w:vAlign w:val="bottom"/>
            <w:hideMark/>
          </w:tcPr>
          <w:p w14:paraId="64896D74" w14:textId="77777777" w:rsidR="00B16F5F" w:rsidRPr="00305B9C" w:rsidRDefault="00B16F5F" w:rsidP="00B16F5F">
            <w:pPr>
              <w:jc w:val="both"/>
              <w:rPr>
                <w:bCs/>
                <w:lang w:eastAsia="es-ES"/>
              </w:rPr>
            </w:pPr>
            <w:r w:rsidRPr="00305B9C">
              <w:rPr>
                <w:bCs/>
                <w:lang w:eastAsia="es-ES"/>
              </w:rPr>
              <w:t>Shanghai International Studies University</w:t>
            </w:r>
          </w:p>
        </w:tc>
        <w:tc>
          <w:tcPr>
            <w:tcW w:w="2977" w:type="dxa"/>
            <w:tcBorders>
              <w:top w:val="nil"/>
              <w:left w:val="single" w:sz="8" w:space="0" w:color="auto"/>
              <w:right w:val="single" w:sz="8" w:space="0" w:color="auto"/>
            </w:tcBorders>
            <w:tcMar>
              <w:top w:w="0" w:type="dxa"/>
              <w:left w:w="70" w:type="dxa"/>
              <w:bottom w:w="0" w:type="dxa"/>
              <w:right w:w="70" w:type="dxa"/>
            </w:tcMar>
            <w:vAlign w:val="center"/>
            <w:hideMark/>
          </w:tcPr>
          <w:p w14:paraId="0738D4C2"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2A46D33F" w14:textId="77777777" w:rsidR="00B16F5F" w:rsidRPr="00305B9C" w:rsidRDefault="00B16F5F" w:rsidP="00B16F5F">
            <w:pPr>
              <w:jc w:val="both"/>
              <w:rPr>
                <w:lang w:eastAsia="es-ES"/>
              </w:rPr>
            </w:pPr>
          </w:p>
        </w:tc>
      </w:tr>
      <w:tr w:rsidR="00B16F5F" w:rsidRPr="00305B9C" w14:paraId="1A4C8421" w14:textId="77777777" w:rsidTr="00512468">
        <w:trPr>
          <w:trHeight w:val="300"/>
        </w:trPr>
        <w:tc>
          <w:tcPr>
            <w:tcW w:w="1973" w:type="dxa"/>
            <w:tcBorders>
              <w:top w:val="nil"/>
              <w:left w:val="single" w:sz="8" w:space="0" w:color="auto"/>
              <w:bottom w:val="single" w:sz="4" w:space="0" w:color="auto"/>
              <w:right w:val="nil"/>
            </w:tcBorders>
            <w:tcMar>
              <w:top w:w="0" w:type="dxa"/>
              <w:left w:w="70" w:type="dxa"/>
              <w:bottom w:w="0" w:type="dxa"/>
              <w:right w:w="70" w:type="dxa"/>
            </w:tcMar>
            <w:vAlign w:val="center"/>
            <w:hideMark/>
          </w:tcPr>
          <w:p w14:paraId="25A98BE5" w14:textId="77777777" w:rsidR="00B16F5F" w:rsidRPr="00305B9C" w:rsidRDefault="00B16F5F" w:rsidP="00B16F5F">
            <w:pPr>
              <w:jc w:val="both"/>
              <w:rPr>
                <w:rFonts w:eastAsiaTheme="minorHAnsi"/>
                <w:lang w:eastAsia="es-ES"/>
              </w:rPr>
            </w:pPr>
            <w:r w:rsidRPr="00305B9C">
              <w:rPr>
                <w:lang w:eastAsia="es-ES"/>
              </w:rPr>
              <w:t> </w:t>
            </w:r>
          </w:p>
        </w:tc>
        <w:tc>
          <w:tcPr>
            <w:tcW w:w="1200"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7468A695" w14:textId="77777777" w:rsidR="00B16F5F" w:rsidRPr="00305B9C" w:rsidRDefault="00B16F5F" w:rsidP="00B16F5F">
            <w:pPr>
              <w:jc w:val="both"/>
              <w:rPr>
                <w:lang w:eastAsia="es-ES"/>
              </w:rPr>
            </w:pPr>
            <w:r w:rsidRPr="00305B9C">
              <w:rPr>
                <w:lang w:eastAsia="es-ES"/>
              </w:rPr>
              <w:t> </w:t>
            </w:r>
          </w:p>
        </w:tc>
        <w:tc>
          <w:tcPr>
            <w:tcW w:w="4194" w:type="dxa"/>
            <w:tcBorders>
              <w:bottom w:val="single" w:sz="4" w:space="0" w:color="auto"/>
            </w:tcBorders>
            <w:tcMar>
              <w:top w:w="0" w:type="dxa"/>
              <w:left w:w="70" w:type="dxa"/>
              <w:bottom w:w="0" w:type="dxa"/>
              <w:right w:w="70" w:type="dxa"/>
            </w:tcMar>
            <w:vAlign w:val="center"/>
            <w:hideMark/>
          </w:tcPr>
          <w:p w14:paraId="6DCB8C86" w14:textId="77777777" w:rsidR="00B16F5F" w:rsidRPr="00305B9C" w:rsidRDefault="00B16F5F" w:rsidP="00B16F5F">
            <w:pPr>
              <w:jc w:val="both"/>
              <w:rPr>
                <w:bCs/>
                <w:lang w:eastAsia="es-ES"/>
              </w:rPr>
            </w:pPr>
            <w:r w:rsidRPr="00305B9C">
              <w:rPr>
                <w:bCs/>
                <w:lang w:eastAsia="es-ES"/>
              </w:rPr>
              <w:t>Tianjin Foreign Studies University</w:t>
            </w:r>
          </w:p>
        </w:tc>
        <w:tc>
          <w:tcPr>
            <w:tcW w:w="2977" w:type="dxa"/>
            <w:tcBorders>
              <w:top w:val="nil"/>
              <w:left w:val="single" w:sz="8" w:space="0" w:color="auto"/>
              <w:bottom w:val="single" w:sz="4" w:space="0" w:color="auto"/>
              <w:right w:val="single" w:sz="8" w:space="0" w:color="auto"/>
            </w:tcBorders>
            <w:tcMar>
              <w:top w:w="0" w:type="dxa"/>
              <w:left w:w="70" w:type="dxa"/>
              <w:bottom w:w="0" w:type="dxa"/>
              <w:right w:w="70" w:type="dxa"/>
            </w:tcMar>
            <w:vAlign w:val="center"/>
            <w:hideMark/>
          </w:tcPr>
          <w:p w14:paraId="34DAEE30" w14:textId="77777777" w:rsidR="00B16F5F" w:rsidRPr="00305B9C" w:rsidRDefault="00B16F5F" w:rsidP="00B16F5F">
            <w:pPr>
              <w:jc w:val="both"/>
              <w:rPr>
                <w:lang w:eastAsia="es-ES"/>
              </w:rPr>
            </w:pPr>
            <w:r w:rsidRPr="00305B9C">
              <w:rPr>
                <w:lang w:eastAsia="es-ES"/>
              </w:rPr>
              <w:t> </w:t>
            </w:r>
          </w:p>
        </w:tc>
        <w:tc>
          <w:tcPr>
            <w:tcW w:w="441" w:type="dxa"/>
            <w:vAlign w:val="center"/>
            <w:hideMark/>
          </w:tcPr>
          <w:p w14:paraId="4DF06481" w14:textId="77777777" w:rsidR="00B16F5F" w:rsidRPr="00305B9C" w:rsidRDefault="00B16F5F" w:rsidP="00B16F5F">
            <w:pPr>
              <w:jc w:val="both"/>
              <w:rPr>
                <w:lang w:eastAsia="es-ES"/>
              </w:rPr>
            </w:pPr>
          </w:p>
        </w:tc>
      </w:tr>
    </w:tbl>
    <w:p w14:paraId="63800B65" w14:textId="77777777" w:rsidR="006B2067" w:rsidRPr="00305B9C" w:rsidRDefault="006B2067" w:rsidP="00B16F5F">
      <w:pPr>
        <w:pStyle w:val="Textindependent"/>
        <w:spacing w:before="10"/>
        <w:jc w:val="both"/>
        <w:rPr>
          <w:rFonts w:asciiTheme="minorHAnsi" w:hAnsiTheme="minorHAnsi"/>
          <w:sz w:val="3"/>
        </w:rPr>
      </w:pPr>
    </w:p>
    <w:p w14:paraId="4242135C" w14:textId="77777777" w:rsidR="006B2067" w:rsidRPr="00305B9C" w:rsidRDefault="006B2067" w:rsidP="00B16F5F">
      <w:pPr>
        <w:pStyle w:val="Textindependent"/>
        <w:jc w:val="both"/>
        <w:rPr>
          <w:rFonts w:asciiTheme="minorHAnsi" w:hAnsiTheme="minorHAnsi"/>
          <w:sz w:val="20"/>
        </w:rPr>
      </w:pPr>
    </w:p>
    <w:p w14:paraId="6045FBE2" w14:textId="57C6BF22" w:rsidR="006B2067" w:rsidRPr="00305B9C" w:rsidRDefault="00ED26F9" w:rsidP="00B16F5F">
      <w:pPr>
        <w:pStyle w:val="Pargrafdellista"/>
        <w:numPr>
          <w:ilvl w:val="0"/>
          <w:numId w:val="7"/>
        </w:numPr>
        <w:tabs>
          <w:tab w:val="left" w:pos="750"/>
        </w:tabs>
        <w:spacing w:before="56"/>
        <w:ind w:left="750"/>
        <w:jc w:val="both"/>
        <w:rPr>
          <w:rFonts w:asciiTheme="minorHAnsi" w:hAnsiTheme="minorHAnsi"/>
        </w:rPr>
      </w:pPr>
      <w:r w:rsidRPr="00305B9C">
        <w:rPr>
          <w:rFonts w:asciiTheme="minorHAnsi" w:hAnsiTheme="minorHAnsi"/>
        </w:rPr>
        <w:t>Scholarship</w:t>
      </w:r>
      <w:r w:rsidRPr="00305B9C">
        <w:rPr>
          <w:rFonts w:asciiTheme="minorHAnsi" w:hAnsiTheme="minorHAnsi"/>
          <w:spacing w:val="-2"/>
        </w:rPr>
        <w:t xml:space="preserve"> </w:t>
      </w:r>
      <w:r w:rsidRPr="00305B9C">
        <w:rPr>
          <w:rFonts w:asciiTheme="minorHAnsi" w:hAnsiTheme="minorHAnsi"/>
        </w:rPr>
        <w:t>amount</w:t>
      </w:r>
      <w:r w:rsidR="00696EFE" w:rsidRPr="00305B9C">
        <w:rPr>
          <w:rFonts w:asciiTheme="minorHAnsi" w:hAnsiTheme="minorHAnsi"/>
        </w:rPr>
        <w:t xml:space="preserve"> </w:t>
      </w:r>
    </w:p>
    <w:p w14:paraId="77DD05CF" w14:textId="4ADDF011" w:rsidR="006B2067" w:rsidRPr="00305B9C" w:rsidRDefault="00ED26F9" w:rsidP="00B16F5F">
      <w:pPr>
        <w:pStyle w:val="Textindependent"/>
        <w:spacing w:before="41" w:line="276" w:lineRule="auto"/>
        <w:ind w:left="402" w:right="315"/>
        <w:jc w:val="both"/>
        <w:rPr>
          <w:rFonts w:asciiTheme="minorHAnsi" w:hAnsiTheme="minorHAnsi"/>
        </w:rPr>
      </w:pPr>
      <w:r w:rsidRPr="00305B9C">
        <w:rPr>
          <w:rFonts w:asciiTheme="minorHAnsi" w:hAnsiTheme="minorHAnsi"/>
        </w:rPr>
        <w:t>Scholarships consist of a travel allowance and a daily amount according to the flat rates stated by the Erasmus+ Programme:</w:t>
      </w:r>
    </w:p>
    <w:p w14:paraId="23947B78" w14:textId="77777777" w:rsidR="0013099C" w:rsidRPr="00305B9C" w:rsidRDefault="0013099C" w:rsidP="0013099C">
      <w:pPr>
        <w:rPr>
          <w:rFonts w:eastAsiaTheme="minorHAnsi"/>
          <w:color w:val="1F497D"/>
          <w:lang w:bidi="ar-SA"/>
        </w:rPr>
      </w:pPr>
    </w:p>
    <w:tbl>
      <w:tblPr>
        <w:tblW w:w="9343" w:type="dxa"/>
        <w:tblInd w:w="2"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973"/>
        <w:gridCol w:w="2693"/>
        <w:gridCol w:w="1218"/>
        <w:gridCol w:w="1758"/>
        <w:gridCol w:w="1701"/>
      </w:tblGrid>
      <w:tr w:rsidR="0013099C" w:rsidRPr="00305B9C" w14:paraId="61836EDB" w14:textId="77777777" w:rsidTr="00B77FEB">
        <w:trPr>
          <w:trHeight w:val="915"/>
        </w:trPr>
        <w:tc>
          <w:tcPr>
            <w:tcW w:w="1973" w:type="dxa"/>
            <w:shd w:val="clear" w:color="auto" w:fill="auto"/>
            <w:tcMar>
              <w:top w:w="0" w:type="dxa"/>
              <w:left w:w="70" w:type="dxa"/>
              <w:bottom w:w="0" w:type="dxa"/>
              <w:right w:w="70" w:type="dxa"/>
            </w:tcMar>
            <w:vAlign w:val="center"/>
            <w:hideMark/>
          </w:tcPr>
          <w:p w14:paraId="12516ABC" w14:textId="77777777" w:rsidR="0013099C" w:rsidRPr="00305B9C" w:rsidRDefault="0013099C">
            <w:pPr>
              <w:jc w:val="center"/>
              <w:rPr>
                <w:b/>
                <w:bCs/>
                <w:color w:val="000000"/>
                <w:lang w:val="ca-ES" w:eastAsia="es-ES"/>
              </w:rPr>
            </w:pPr>
            <w:r w:rsidRPr="00305B9C">
              <w:rPr>
                <w:b/>
                <w:bCs/>
                <w:color w:val="000000"/>
                <w:lang w:eastAsia="es-ES"/>
              </w:rPr>
              <w:t>Home Country</w:t>
            </w:r>
          </w:p>
        </w:tc>
        <w:tc>
          <w:tcPr>
            <w:tcW w:w="2693" w:type="dxa"/>
            <w:shd w:val="clear" w:color="auto" w:fill="auto"/>
            <w:tcMar>
              <w:top w:w="0" w:type="dxa"/>
              <w:left w:w="70" w:type="dxa"/>
              <w:bottom w:w="0" w:type="dxa"/>
              <w:right w:w="70" w:type="dxa"/>
            </w:tcMar>
            <w:vAlign w:val="center"/>
            <w:hideMark/>
          </w:tcPr>
          <w:p w14:paraId="5878745B" w14:textId="77777777" w:rsidR="0013099C" w:rsidRPr="00305B9C" w:rsidRDefault="0013099C">
            <w:pPr>
              <w:jc w:val="center"/>
              <w:rPr>
                <w:b/>
                <w:bCs/>
                <w:color w:val="000000"/>
                <w:lang w:eastAsia="es-ES"/>
              </w:rPr>
            </w:pPr>
            <w:r w:rsidRPr="00305B9C">
              <w:rPr>
                <w:b/>
                <w:bCs/>
                <w:color w:val="000000"/>
                <w:lang w:eastAsia="es-ES"/>
              </w:rPr>
              <w:t>Subsistence (amount/daily)</w:t>
            </w:r>
          </w:p>
        </w:tc>
        <w:tc>
          <w:tcPr>
            <w:tcW w:w="1218" w:type="dxa"/>
            <w:shd w:val="clear" w:color="auto" w:fill="auto"/>
            <w:tcMar>
              <w:top w:w="0" w:type="dxa"/>
              <w:left w:w="70" w:type="dxa"/>
              <w:bottom w:w="0" w:type="dxa"/>
              <w:right w:w="70" w:type="dxa"/>
            </w:tcMar>
            <w:vAlign w:val="center"/>
            <w:hideMark/>
          </w:tcPr>
          <w:p w14:paraId="20149A88" w14:textId="77777777" w:rsidR="0013099C" w:rsidRPr="00305B9C" w:rsidRDefault="0013099C">
            <w:pPr>
              <w:jc w:val="center"/>
              <w:rPr>
                <w:b/>
                <w:bCs/>
                <w:color w:val="000000"/>
                <w:lang w:eastAsia="es-ES"/>
              </w:rPr>
            </w:pPr>
            <w:r w:rsidRPr="00305B9C">
              <w:rPr>
                <w:b/>
                <w:bCs/>
                <w:color w:val="000000"/>
                <w:lang w:eastAsia="es-ES"/>
              </w:rPr>
              <w:t>Maximum Subsistence *</w:t>
            </w:r>
          </w:p>
        </w:tc>
        <w:tc>
          <w:tcPr>
            <w:tcW w:w="1758" w:type="dxa"/>
            <w:shd w:val="clear" w:color="auto" w:fill="auto"/>
            <w:tcMar>
              <w:top w:w="0" w:type="dxa"/>
              <w:left w:w="70" w:type="dxa"/>
              <w:bottom w:w="0" w:type="dxa"/>
              <w:right w:w="70" w:type="dxa"/>
            </w:tcMar>
            <w:vAlign w:val="center"/>
            <w:hideMark/>
          </w:tcPr>
          <w:p w14:paraId="2D88401D" w14:textId="77777777" w:rsidR="004546AD" w:rsidRDefault="0013099C">
            <w:pPr>
              <w:jc w:val="center"/>
              <w:rPr>
                <w:b/>
                <w:bCs/>
                <w:color w:val="000000"/>
                <w:lang w:eastAsia="es-ES"/>
              </w:rPr>
            </w:pPr>
            <w:r w:rsidRPr="00305B9C">
              <w:rPr>
                <w:b/>
                <w:bCs/>
                <w:color w:val="000000"/>
                <w:lang w:eastAsia="es-ES"/>
              </w:rPr>
              <w:t>Travel Allowance</w:t>
            </w:r>
          </w:p>
          <w:p w14:paraId="51791438" w14:textId="367E7CD8" w:rsidR="0013099C" w:rsidRPr="00305B9C" w:rsidRDefault="004D11DC">
            <w:pPr>
              <w:jc w:val="center"/>
              <w:rPr>
                <w:b/>
                <w:bCs/>
                <w:color w:val="000000"/>
                <w:lang w:eastAsia="es-ES"/>
              </w:rPr>
            </w:pPr>
            <w:r>
              <w:rPr>
                <w:b/>
                <w:bCs/>
                <w:color w:val="000000"/>
                <w:lang w:eastAsia="es-ES"/>
              </w:rPr>
              <w:t>***</w:t>
            </w:r>
          </w:p>
        </w:tc>
        <w:tc>
          <w:tcPr>
            <w:tcW w:w="1701" w:type="dxa"/>
            <w:shd w:val="clear" w:color="auto" w:fill="auto"/>
            <w:tcMar>
              <w:top w:w="0" w:type="dxa"/>
              <w:left w:w="70" w:type="dxa"/>
              <w:bottom w:w="0" w:type="dxa"/>
              <w:right w:w="70" w:type="dxa"/>
            </w:tcMar>
            <w:vAlign w:val="center"/>
            <w:hideMark/>
          </w:tcPr>
          <w:p w14:paraId="2D0986C1" w14:textId="77777777" w:rsidR="0013099C" w:rsidRPr="00305B9C" w:rsidRDefault="0013099C">
            <w:pPr>
              <w:jc w:val="center"/>
              <w:rPr>
                <w:b/>
                <w:bCs/>
                <w:color w:val="000000"/>
                <w:lang w:eastAsia="es-ES"/>
              </w:rPr>
            </w:pPr>
            <w:r w:rsidRPr="00305B9C">
              <w:rPr>
                <w:b/>
                <w:bCs/>
                <w:color w:val="000000"/>
                <w:lang w:eastAsia="es-ES"/>
              </w:rPr>
              <w:t>Maximum Total *</w:t>
            </w:r>
          </w:p>
        </w:tc>
      </w:tr>
      <w:tr w:rsidR="0013099C" w:rsidRPr="00305B9C" w14:paraId="7C209091" w14:textId="77777777" w:rsidTr="00B77FEB">
        <w:trPr>
          <w:trHeight w:val="315"/>
        </w:trPr>
        <w:tc>
          <w:tcPr>
            <w:tcW w:w="1973" w:type="dxa"/>
            <w:shd w:val="clear" w:color="auto" w:fill="auto"/>
            <w:tcMar>
              <w:top w:w="0" w:type="dxa"/>
              <w:left w:w="70" w:type="dxa"/>
              <w:bottom w:w="0" w:type="dxa"/>
              <w:right w:w="70" w:type="dxa"/>
            </w:tcMar>
            <w:vAlign w:val="center"/>
            <w:hideMark/>
          </w:tcPr>
          <w:p w14:paraId="0A40B21C" w14:textId="77777777" w:rsidR="0013099C" w:rsidRPr="00305B9C" w:rsidRDefault="0013099C">
            <w:pPr>
              <w:jc w:val="center"/>
              <w:rPr>
                <w:color w:val="000000"/>
                <w:lang w:eastAsia="es-ES"/>
              </w:rPr>
            </w:pPr>
            <w:r w:rsidRPr="00305B9C">
              <w:rPr>
                <w:color w:val="000000"/>
                <w:lang w:eastAsia="es-ES"/>
              </w:rPr>
              <w:t>Albania</w:t>
            </w:r>
          </w:p>
        </w:tc>
        <w:tc>
          <w:tcPr>
            <w:tcW w:w="2693" w:type="dxa"/>
            <w:shd w:val="clear" w:color="auto" w:fill="auto"/>
            <w:tcMar>
              <w:top w:w="0" w:type="dxa"/>
              <w:left w:w="70" w:type="dxa"/>
              <w:bottom w:w="0" w:type="dxa"/>
              <w:right w:w="70" w:type="dxa"/>
            </w:tcMar>
            <w:vAlign w:val="center"/>
            <w:hideMark/>
          </w:tcPr>
          <w:p w14:paraId="6EFD9AE2"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122BD195"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3613EFCF" w14:textId="77777777" w:rsidR="0013099C" w:rsidRPr="00305B9C" w:rsidRDefault="0013099C">
            <w:pPr>
              <w:jc w:val="center"/>
              <w:rPr>
                <w:color w:val="000000"/>
                <w:lang w:eastAsia="es-ES"/>
              </w:rPr>
            </w:pPr>
            <w:r w:rsidRPr="00305B9C">
              <w:rPr>
                <w:color w:val="000000"/>
                <w:lang w:eastAsia="es-ES"/>
              </w:rPr>
              <w:t>275 €</w:t>
            </w:r>
          </w:p>
        </w:tc>
        <w:tc>
          <w:tcPr>
            <w:tcW w:w="1701" w:type="dxa"/>
            <w:shd w:val="clear" w:color="auto" w:fill="auto"/>
            <w:tcMar>
              <w:top w:w="0" w:type="dxa"/>
              <w:left w:w="70" w:type="dxa"/>
              <w:bottom w:w="0" w:type="dxa"/>
              <w:right w:w="70" w:type="dxa"/>
            </w:tcMar>
            <w:vAlign w:val="center"/>
            <w:hideMark/>
          </w:tcPr>
          <w:p w14:paraId="35E3B842" w14:textId="77777777" w:rsidR="0013099C" w:rsidRPr="00305B9C" w:rsidRDefault="0013099C">
            <w:pPr>
              <w:jc w:val="center"/>
              <w:rPr>
                <w:color w:val="000000"/>
                <w:lang w:eastAsia="es-ES"/>
              </w:rPr>
            </w:pPr>
            <w:r w:rsidRPr="00305B9C">
              <w:rPr>
                <w:color w:val="000000"/>
                <w:lang w:eastAsia="es-ES"/>
              </w:rPr>
              <w:t>1.395 €</w:t>
            </w:r>
          </w:p>
        </w:tc>
      </w:tr>
      <w:tr w:rsidR="0013099C" w:rsidRPr="00305B9C" w14:paraId="7EA3EED7" w14:textId="77777777" w:rsidTr="00B77FEB">
        <w:trPr>
          <w:trHeight w:val="315"/>
        </w:trPr>
        <w:tc>
          <w:tcPr>
            <w:tcW w:w="1973" w:type="dxa"/>
            <w:shd w:val="clear" w:color="auto" w:fill="auto"/>
            <w:tcMar>
              <w:top w:w="0" w:type="dxa"/>
              <w:left w:w="70" w:type="dxa"/>
              <w:bottom w:w="0" w:type="dxa"/>
              <w:right w:w="70" w:type="dxa"/>
            </w:tcMar>
            <w:vAlign w:val="center"/>
            <w:hideMark/>
          </w:tcPr>
          <w:p w14:paraId="08570DA7" w14:textId="77777777" w:rsidR="0013099C" w:rsidRPr="00305B9C" w:rsidRDefault="0013099C">
            <w:pPr>
              <w:jc w:val="center"/>
              <w:rPr>
                <w:color w:val="000000"/>
                <w:lang w:eastAsia="es-ES"/>
              </w:rPr>
            </w:pPr>
            <w:r w:rsidRPr="00305B9C">
              <w:rPr>
                <w:color w:val="000000"/>
                <w:lang w:eastAsia="es-ES"/>
              </w:rPr>
              <w:t>Argentina</w:t>
            </w:r>
          </w:p>
        </w:tc>
        <w:tc>
          <w:tcPr>
            <w:tcW w:w="2693" w:type="dxa"/>
            <w:shd w:val="clear" w:color="auto" w:fill="auto"/>
            <w:tcMar>
              <w:top w:w="0" w:type="dxa"/>
              <w:left w:w="70" w:type="dxa"/>
              <w:bottom w:w="0" w:type="dxa"/>
              <w:right w:w="70" w:type="dxa"/>
            </w:tcMar>
            <w:vAlign w:val="center"/>
            <w:hideMark/>
          </w:tcPr>
          <w:p w14:paraId="0EB386A1"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1840827E"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7DDAD17E" w14:textId="77777777" w:rsidR="0013099C" w:rsidRPr="00305B9C" w:rsidRDefault="0013099C">
            <w:pPr>
              <w:jc w:val="center"/>
              <w:rPr>
                <w:color w:val="000000"/>
                <w:lang w:eastAsia="es-ES"/>
              </w:rPr>
            </w:pPr>
            <w:r w:rsidRPr="00305B9C">
              <w:rPr>
                <w:color w:val="000000"/>
                <w:lang w:eastAsia="es-ES"/>
              </w:rPr>
              <w:t>1.500 €</w:t>
            </w:r>
          </w:p>
        </w:tc>
        <w:tc>
          <w:tcPr>
            <w:tcW w:w="1701" w:type="dxa"/>
            <w:shd w:val="clear" w:color="auto" w:fill="auto"/>
            <w:tcMar>
              <w:top w:w="0" w:type="dxa"/>
              <w:left w:w="70" w:type="dxa"/>
              <w:bottom w:w="0" w:type="dxa"/>
              <w:right w:w="70" w:type="dxa"/>
            </w:tcMar>
            <w:vAlign w:val="center"/>
            <w:hideMark/>
          </w:tcPr>
          <w:p w14:paraId="4EA3D80B" w14:textId="77777777" w:rsidR="0013099C" w:rsidRPr="00305B9C" w:rsidRDefault="0013099C">
            <w:pPr>
              <w:jc w:val="center"/>
              <w:rPr>
                <w:color w:val="000000"/>
                <w:lang w:eastAsia="es-ES"/>
              </w:rPr>
            </w:pPr>
            <w:r w:rsidRPr="00305B9C">
              <w:rPr>
                <w:color w:val="000000"/>
                <w:lang w:eastAsia="es-ES"/>
              </w:rPr>
              <w:t>2.620 €</w:t>
            </w:r>
          </w:p>
        </w:tc>
      </w:tr>
      <w:tr w:rsidR="0013099C" w:rsidRPr="00305B9C" w14:paraId="6C36088C" w14:textId="77777777" w:rsidTr="00B77FEB">
        <w:trPr>
          <w:trHeight w:val="315"/>
        </w:trPr>
        <w:tc>
          <w:tcPr>
            <w:tcW w:w="1973" w:type="dxa"/>
            <w:shd w:val="clear" w:color="auto" w:fill="auto"/>
            <w:tcMar>
              <w:top w:w="0" w:type="dxa"/>
              <w:left w:w="70" w:type="dxa"/>
              <w:bottom w:w="0" w:type="dxa"/>
              <w:right w:w="70" w:type="dxa"/>
            </w:tcMar>
            <w:vAlign w:val="center"/>
            <w:hideMark/>
          </w:tcPr>
          <w:p w14:paraId="720EADEE" w14:textId="77777777" w:rsidR="0013099C" w:rsidRPr="00305B9C" w:rsidRDefault="0013099C">
            <w:pPr>
              <w:jc w:val="center"/>
              <w:rPr>
                <w:color w:val="000000"/>
                <w:lang w:eastAsia="es-ES"/>
              </w:rPr>
            </w:pPr>
            <w:r w:rsidRPr="00305B9C">
              <w:rPr>
                <w:color w:val="000000"/>
                <w:lang w:eastAsia="es-ES"/>
              </w:rPr>
              <w:t>Australia</w:t>
            </w:r>
          </w:p>
        </w:tc>
        <w:tc>
          <w:tcPr>
            <w:tcW w:w="2693" w:type="dxa"/>
            <w:shd w:val="clear" w:color="auto" w:fill="auto"/>
            <w:tcMar>
              <w:top w:w="0" w:type="dxa"/>
              <w:left w:w="70" w:type="dxa"/>
              <w:bottom w:w="0" w:type="dxa"/>
              <w:right w:w="70" w:type="dxa"/>
            </w:tcMar>
            <w:vAlign w:val="center"/>
            <w:hideMark/>
          </w:tcPr>
          <w:p w14:paraId="38337F2B"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2AA26A44"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33D37DC8" w14:textId="77777777" w:rsidR="0013099C" w:rsidRPr="00305B9C" w:rsidRDefault="0013099C">
            <w:pPr>
              <w:jc w:val="center"/>
              <w:rPr>
                <w:color w:val="000000"/>
                <w:lang w:eastAsia="es-ES"/>
              </w:rPr>
            </w:pPr>
            <w:r w:rsidRPr="00305B9C">
              <w:rPr>
                <w:color w:val="000000"/>
                <w:lang w:eastAsia="es-ES"/>
              </w:rPr>
              <w:t>1.500 €</w:t>
            </w:r>
          </w:p>
        </w:tc>
        <w:tc>
          <w:tcPr>
            <w:tcW w:w="1701" w:type="dxa"/>
            <w:shd w:val="clear" w:color="auto" w:fill="auto"/>
            <w:tcMar>
              <w:top w:w="0" w:type="dxa"/>
              <w:left w:w="70" w:type="dxa"/>
              <w:bottom w:w="0" w:type="dxa"/>
              <w:right w:w="70" w:type="dxa"/>
            </w:tcMar>
            <w:vAlign w:val="center"/>
            <w:hideMark/>
          </w:tcPr>
          <w:p w14:paraId="538D3BA5" w14:textId="77777777" w:rsidR="0013099C" w:rsidRPr="00305B9C" w:rsidRDefault="0013099C">
            <w:pPr>
              <w:jc w:val="center"/>
              <w:rPr>
                <w:color w:val="000000"/>
                <w:lang w:eastAsia="es-ES"/>
              </w:rPr>
            </w:pPr>
            <w:r w:rsidRPr="00305B9C">
              <w:rPr>
                <w:color w:val="000000"/>
                <w:lang w:eastAsia="es-ES"/>
              </w:rPr>
              <w:t>2.620 €</w:t>
            </w:r>
          </w:p>
        </w:tc>
      </w:tr>
      <w:tr w:rsidR="00B77FEB" w:rsidRPr="00305B9C" w14:paraId="006EC13F" w14:textId="77777777" w:rsidTr="00B77FEB">
        <w:trPr>
          <w:trHeight w:val="315"/>
        </w:trPr>
        <w:tc>
          <w:tcPr>
            <w:tcW w:w="1973" w:type="dxa"/>
            <w:shd w:val="clear" w:color="auto" w:fill="auto"/>
            <w:tcMar>
              <w:top w:w="0" w:type="dxa"/>
              <w:left w:w="70" w:type="dxa"/>
              <w:bottom w:w="0" w:type="dxa"/>
              <w:right w:w="70" w:type="dxa"/>
            </w:tcMar>
            <w:vAlign w:val="center"/>
            <w:hideMark/>
          </w:tcPr>
          <w:p w14:paraId="6FF2DA5E" w14:textId="77777777" w:rsidR="0013099C" w:rsidRPr="00305B9C" w:rsidRDefault="0013099C">
            <w:pPr>
              <w:jc w:val="center"/>
              <w:rPr>
                <w:color w:val="333333"/>
                <w:lang w:eastAsia="es-ES"/>
              </w:rPr>
            </w:pPr>
            <w:r w:rsidRPr="00305B9C">
              <w:rPr>
                <w:color w:val="333333"/>
                <w:lang w:eastAsia="es-ES"/>
              </w:rPr>
              <w:t>Brasil**</w:t>
            </w:r>
          </w:p>
        </w:tc>
        <w:tc>
          <w:tcPr>
            <w:tcW w:w="2693" w:type="dxa"/>
            <w:shd w:val="clear" w:color="auto" w:fill="auto"/>
            <w:tcMar>
              <w:top w:w="0" w:type="dxa"/>
              <w:left w:w="70" w:type="dxa"/>
              <w:bottom w:w="0" w:type="dxa"/>
              <w:right w:w="70" w:type="dxa"/>
            </w:tcMar>
            <w:vAlign w:val="center"/>
            <w:hideMark/>
          </w:tcPr>
          <w:p w14:paraId="52B03D8F"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4E368911"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1D351D28" w14:textId="37EDBA7E" w:rsidR="0013099C" w:rsidRPr="00305B9C" w:rsidRDefault="004D11DC">
            <w:pPr>
              <w:jc w:val="center"/>
              <w:rPr>
                <w:color w:val="000000"/>
                <w:lang w:eastAsia="es-ES"/>
              </w:rPr>
            </w:pPr>
            <w:r>
              <w:rPr>
                <w:color w:val="000000"/>
                <w:lang w:eastAsia="es-ES"/>
              </w:rPr>
              <w:t>1.500 €</w:t>
            </w:r>
          </w:p>
        </w:tc>
        <w:tc>
          <w:tcPr>
            <w:tcW w:w="1701" w:type="dxa"/>
            <w:shd w:val="clear" w:color="auto" w:fill="auto"/>
            <w:tcMar>
              <w:top w:w="0" w:type="dxa"/>
              <w:left w:w="70" w:type="dxa"/>
              <w:bottom w:w="0" w:type="dxa"/>
              <w:right w:w="70" w:type="dxa"/>
            </w:tcMar>
            <w:vAlign w:val="center"/>
            <w:hideMark/>
          </w:tcPr>
          <w:p w14:paraId="19AC420E" w14:textId="77777777" w:rsidR="0013099C" w:rsidRPr="00305B9C" w:rsidRDefault="0013099C">
            <w:pPr>
              <w:jc w:val="center"/>
              <w:rPr>
                <w:color w:val="000000"/>
                <w:lang w:eastAsia="es-ES"/>
              </w:rPr>
            </w:pPr>
            <w:r w:rsidRPr="00305B9C">
              <w:rPr>
                <w:color w:val="000000"/>
                <w:lang w:eastAsia="es-ES"/>
              </w:rPr>
              <w:t>2.620 €</w:t>
            </w:r>
          </w:p>
        </w:tc>
      </w:tr>
      <w:tr w:rsidR="0013099C" w:rsidRPr="00305B9C" w14:paraId="6F6D6D69" w14:textId="77777777" w:rsidTr="00B77FEB">
        <w:trPr>
          <w:trHeight w:val="315"/>
        </w:trPr>
        <w:tc>
          <w:tcPr>
            <w:tcW w:w="1973" w:type="dxa"/>
            <w:shd w:val="clear" w:color="auto" w:fill="auto"/>
            <w:tcMar>
              <w:top w:w="0" w:type="dxa"/>
              <w:left w:w="70" w:type="dxa"/>
              <w:bottom w:w="0" w:type="dxa"/>
              <w:right w:w="70" w:type="dxa"/>
            </w:tcMar>
            <w:vAlign w:val="center"/>
            <w:hideMark/>
          </w:tcPr>
          <w:p w14:paraId="33F83D2B" w14:textId="77777777" w:rsidR="0013099C" w:rsidRPr="00305B9C" w:rsidRDefault="0013099C">
            <w:pPr>
              <w:jc w:val="center"/>
              <w:rPr>
                <w:color w:val="333333"/>
                <w:lang w:eastAsia="es-ES"/>
              </w:rPr>
            </w:pPr>
            <w:r w:rsidRPr="00305B9C">
              <w:rPr>
                <w:color w:val="333333"/>
                <w:lang w:eastAsia="es-ES"/>
              </w:rPr>
              <w:t>Butan</w:t>
            </w:r>
          </w:p>
        </w:tc>
        <w:tc>
          <w:tcPr>
            <w:tcW w:w="2693" w:type="dxa"/>
            <w:shd w:val="clear" w:color="auto" w:fill="auto"/>
            <w:tcMar>
              <w:top w:w="0" w:type="dxa"/>
              <w:left w:w="70" w:type="dxa"/>
              <w:bottom w:w="0" w:type="dxa"/>
              <w:right w:w="70" w:type="dxa"/>
            </w:tcMar>
            <w:vAlign w:val="center"/>
            <w:hideMark/>
          </w:tcPr>
          <w:p w14:paraId="554F65B3"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61FD6984"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51C5DB3F" w14:textId="77777777" w:rsidR="0013099C" w:rsidRPr="00305B9C" w:rsidRDefault="0013099C">
            <w:pPr>
              <w:jc w:val="center"/>
              <w:rPr>
                <w:color w:val="000000"/>
                <w:lang w:eastAsia="es-ES"/>
              </w:rPr>
            </w:pPr>
            <w:r w:rsidRPr="00305B9C">
              <w:rPr>
                <w:color w:val="000000"/>
                <w:lang w:eastAsia="es-ES"/>
              </w:rPr>
              <w:t>820 €</w:t>
            </w:r>
          </w:p>
        </w:tc>
        <w:tc>
          <w:tcPr>
            <w:tcW w:w="1701" w:type="dxa"/>
            <w:shd w:val="clear" w:color="auto" w:fill="auto"/>
            <w:tcMar>
              <w:top w:w="0" w:type="dxa"/>
              <w:left w:w="70" w:type="dxa"/>
              <w:bottom w:w="0" w:type="dxa"/>
              <w:right w:w="70" w:type="dxa"/>
            </w:tcMar>
            <w:vAlign w:val="center"/>
            <w:hideMark/>
          </w:tcPr>
          <w:p w14:paraId="2E78E81D" w14:textId="77777777" w:rsidR="0013099C" w:rsidRPr="00305B9C" w:rsidRDefault="0013099C">
            <w:pPr>
              <w:jc w:val="center"/>
              <w:rPr>
                <w:color w:val="000000"/>
                <w:lang w:eastAsia="es-ES"/>
              </w:rPr>
            </w:pPr>
            <w:r w:rsidRPr="00305B9C">
              <w:rPr>
                <w:color w:val="000000"/>
                <w:lang w:eastAsia="es-ES"/>
              </w:rPr>
              <w:t>1.940 €</w:t>
            </w:r>
          </w:p>
        </w:tc>
      </w:tr>
      <w:tr w:rsidR="00B77FEB" w:rsidRPr="00305B9C" w14:paraId="6E6CF844" w14:textId="77777777" w:rsidTr="00B77FEB">
        <w:trPr>
          <w:trHeight w:val="315"/>
        </w:trPr>
        <w:tc>
          <w:tcPr>
            <w:tcW w:w="1973" w:type="dxa"/>
            <w:shd w:val="clear" w:color="auto" w:fill="auto"/>
            <w:tcMar>
              <w:top w:w="0" w:type="dxa"/>
              <w:left w:w="70" w:type="dxa"/>
              <w:bottom w:w="0" w:type="dxa"/>
              <w:right w:w="70" w:type="dxa"/>
            </w:tcMar>
            <w:vAlign w:val="center"/>
            <w:hideMark/>
          </w:tcPr>
          <w:p w14:paraId="540B3CEB" w14:textId="77777777" w:rsidR="0013099C" w:rsidRPr="00305B9C" w:rsidRDefault="0013099C">
            <w:pPr>
              <w:jc w:val="center"/>
              <w:rPr>
                <w:color w:val="333333"/>
                <w:lang w:eastAsia="es-ES"/>
              </w:rPr>
            </w:pPr>
            <w:r w:rsidRPr="00305B9C">
              <w:rPr>
                <w:color w:val="333333"/>
                <w:lang w:eastAsia="es-ES"/>
              </w:rPr>
              <w:t>Canada**</w:t>
            </w:r>
          </w:p>
        </w:tc>
        <w:tc>
          <w:tcPr>
            <w:tcW w:w="2693" w:type="dxa"/>
            <w:shd w:val="clear" w:color="auto" w:fill="auto"/>
            <w:tcMar>
              <w:top w:w="0" w:type="dxa"/>
              <w:left w:w="70" w:type="dxa"/>
              <w:bottom w:w="0" w:type="dxa"/>
              <w:right w:w="70" w:type="dxa"/>
            </w:tcMar>
            <w:vAlign w:val="center"/>
            <w:hideMark/>
          </w:tcPr>
          <w:p w14:paraId="4E2CF33D"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2D7C4C45"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1486B621" w14:textId="5A203DAA" w:rsidR="0013099C" w:rsidRPr="00305B9C" w:rsidRDefault="004D11DC" w:rsidP="004D11DC">
            <w:pPr>
              <w:jc w:val="center"/>
              <w:rPr>
                <w:color w:val="000000"/>
                <w:lang w:eastAsia="es-ES"/>
              </w:rPr>
            </w:pPr>
            <w:r>
              <w:rPr>
                <w:color w:val="000000"/>
                <w:lang w:eastAsia="es-ES"/>
              </w:rPr>
              <w:t>1.500 €</w:t>
            </w:r>
          </w:p>
        </w:tc>
        <w:tc>
          <w:tcPr>
            <w:tcW w:w="1701" w:type="dxa"/>
            <w:shd w:val="clear" w:color="auto" w:fill="auto"/>
            <w:tcMar>
              <w:top w:w="0" w:type="dxa"/>
              <w:left w:w="70" w:type="dxa"/>
              <w:bottom w:w="0" w:type="dxa"/>
              <w:right w:w="70" w:type="dxa"/>
            </w:tcMar>
            <w:vAlign w:val="center"/>
            <w:hideMark/>
          </w:tcPr>
          <w:p w14:paraId="0F05D945" w14:textId="77777777" w:rsidR="0013099C" w:rsidRPr="00305B9C" w:rsidRDefault="0013099C">
            <w:pPr>
              <w:jc w:val="center"/>
              <w:rPr>
                <w:color w:val="000000"/>
                <w:lang w:eastAsia="es-ES"/>
              </w:rPr>
            </w:pPr>
            <w:r w:rsidRPr="00305B9C">
              <w:rPr>
                <w:color w:val="000000"/>
                <w:lang w:eastAsia="es-ES"/>
              </w:rPr>
              <w:t>2.620 €</w:t>
            </w:r>
          </w:p>
        </w:tc>
      </w:tr>
      <w:tr w:rsidR="00B77FEB" w:rsidRPr="00305B9C" w14:paraId="7A0C7FCA" w14:textId="77777777" w:rsidTr="00B77FEB">
        <w:trPr>
          <w:trHeight w:val="615"/>
        </w:trPr>
        <w:tc>
          <w:tcPr>
            <w:tcW w:w="1973" w:type="dxa"/>
            <w:shd w:val="clear" w:color="auto" w:fill="auto"/>
            <w:tcMar>
              <w:top w:w="0" w:type="dxa"/>
              <w:left w:w="70" w:type="dxa"/>
              <w:bottom w:w="0" w:type="dxa"/>
              <w:right w:w="70" w:type="dxa"/>
            </w:tcMar>
            <w:vAlign w:val="center"/>
            <w:hideMark/>
          </w:tcPr>
          <w:p w14:paraId="657D3E7D" w14:textId="77777777" w:rsidR="0013099C" w:rsidRPr="00305B9C" w:rsidRDefault="0013099C">
            <w:pPr>
              <w:jc w:val="center"/>
              <w:rPr>
                <w:color w:val="333333"/>
                <w:lang w:eastAsia="es-ES"/>
              </w:rPr>
            </w:pPr>
            <w:r w:rsidRPr="00305B9C">
              <w:rPr>
                <w:color w:val="333333"/>
                <w:lang w:eastAsia="es-ES"/>
              </w:rPr>
              <w:t>Costa Rica**</w:t>
            </w:r>
          </w:p>
        </w:tc>
        <w:tc>
          <w:tcPr>
            <w:tcW w:w="2693" w:type="dxa"/>
            <w:shd w:val="clear" w:color="auto" w:fill="auto"/>
            <w:tcMar>
              <w:top w:w="0" w:type="dxa"/>
              <w:left w:w="70" w:type="dxa"/>
              <w:bottom w:w="0" w:type="dxa"/>
              <w:right w:w="70" w:type="dxa"/>
            </w:tcMar>
            <w:vAlign w:val="center"/>
            <w:hideMark/>
          </w:tcPr>
          <w:p w14:paraId="10D32FEF"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10E2943B"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5F5D5BF2" w14:textId="77777777" w:rsidR="0013099C" w:rsidRPr="00305B9C" w:rsidRDefault="0013099C">
            <w:pPr>
              <w:jc w:val="center"/>
              <w:rPr>
                <w:color w:val="000000"/>
                <w:lang w:eastAsia="es-ES"/>
              </w:rPr>
            </w:pPr>
            <w:r w:rsidRPr="00305B9C">
              <w:rPr>
                <w:color w:val="000000"/>
                <w:lang w:eastAsia="es-ES"/>
              </w:rPr>
              <w:t>1.500 €</w:t>
            </w:r>
          </w:p>
        </w:tc>
        <w:tc>
          <w:tcPr>
            <w:tcW w:w="1701" w:type="dxa"/>
            <w:shd w:val="clear" w:color="auto" w:fill="auto"/>
            <w:tcMar>
              <w:top w:w="0" w:type="dxa"/>
              <w:left w:w="70" w:type="dxa"/>
              <w:bottom w:w="0" w:type="dxa"/>
              <w:right w:w="70" w:type="dxa"/>
            </w:tcMar>
            <w:vAlign w:val="center"/>
            <w:hideMark/>
          </w:tcPr>
          <w:p w14:paraId="1B9D3BD1" w14:textId="77777777" w:rsidR="0013099C" w:rsidRPr="00305B9C" w:rsidRDefault="0013099C">
            <w:pPr>
              <w:jc w:val="center"/>
              <w:rPr>
                <w:color w:val="000000"/>
                <w:lang w:eastAsia="es-ES"/>
              </w:rPr>
            </w:pPr>
            <w:r w:rsidRPr="00305B9C">
              <w:rPr>
                <w:color w:val="000000"/>
                <w:lang w:eastAsia="es-ES"/>
              </w:rPr>
              <w:t>2.620 €</w:t>
            </w:r>
          </w:p>
        </w:tc>
      </w:tr>
      <w:tr w:rsidR="0013099C" w:rsidRPr="00E602BC" w14:paraId="64B4DC85" w14:textId="77777777" w:rsidTr="00B77FEB">
        <w:trPr>
          <w:trHeight w:val="315"/>
        </w:trPr>
        <w:tc>
          <w:tcPr>
            <w:tcW w:w="1973" w:type="dxa"/>
            <w:shd w:val="clear" w:color="auto" w:fill="auto"/>
            <w:tcMar>
              <w:top w:w="0" w:type="dxa"/>
              <w:left w:w="70" w:type="dxa"/>
              <w:bottom w:w="0" w:type="dxa"/>
              <w:right w:w="70" w:type="dxa"/>
            </w:tcMar>
            <w:vAlign w:val="center"/>
            <w:hideMark/>
          </w:tcPr>
          <w:p w14:paraId="4C8F516F" w14:textId="27302726" w:rsidR="0013099C" w:rsidRPr="00E602BC" w:rsidRDefault="0013099C">
            <w:pPr>
              <w:jc w:val="center"/>
              <w:rPr>
                <w:color w:val="333333"/>
                <w:highlight w:val="yellow"/>
                <w:lang w:eastAsia="es-ES"/>
              </w:rPr>
            </w:pPr>
            <w:r w:rsidRPr="00E602BC">
              <w:rPr>
                <w:color w:val="333333"/>
                <w:highlight w:val="yellow"/>
                <w:lang w:eastAsia="es-ES"/>
              </w:rPr>
              <w:t>Georgia</w:t>
            </w:r>
            <w:r w:rsidR="00E602BC" w:rsidRPr="00E602BC">
              <w:rPr>
                <w:color w:val="333333"/>
                <w:highlight w:val="yellow"/>
                <w:lang w:eastAsia="es-ES"/>
              </w:rPr>
              <w:t xml:space="preserve"> (STA)</w:t>
            </w:r>
          </w:p>
        </w:tc>
        <w:tc>
          <w:tcPr>
            <w:tcW w:w="2693" w:type="dxa"/>
            <w:shd w:val="clear" w:color="auto" w:fill="auto"/>
            <w:tcMar>
              <w:top w:w="0" w:type="dxa"/>
              <w:left w:w="70" w:type="dxa"/>
              <w:bottom w:w="0" w:type="dxa"/>
              <w:right w:w="70" w:type="dxa"/>
            </w:tcMar>
            <w:vAlign w:val="center"/>
            <w:hideMark/>
          </w:tcPr>
          <w:p w14:paraId="3133DC47" w14:textId="7F200ADE" w:rsidR="0013099C" w:rsidRPr="00E602BC" w:rsidRDefault="00E602BC">
            <w:pPr>
              <w:jc w:val="center"/>
              <w:rPr>
                <w:color w:val="000000"/>
                <w:highlight w:val="yellow"/>
                <w:lang w:eastAsia="es-ES"/>
              </w:rPr>
            </w:pPr>
            <w:r>
              <w:rPr>
                <w:color w:val="000000"/>
                <w:highlight w:val="yellow"/>
                <w:lang w:eastAsia="es-ES"/>
              </w:rPr>
              <w:t>(4</w:t>
            </w:r>
            <w:r w:rsidR="0013099C" w:rsidRPr="00E602BC">
              <w:rPr>
                <w:color w:val="000000"/>
                <w:highlight w:val="yellow"/>
                <w:lang w:eastAsia="es-ES"/>
              </w:rPr>
              <w:t xml:space="preserve"> days +2</w:t>
            </w:r>
            <w:r w:rsidR="0013099C" w:rsidRPr="00E602BC">
              <w:rPr>
                <w:color w:val="000000"/>
                <w:lang w:eastAsia="es-ES"/>
              </w:rPr>
              <w:t>) x 160€</w:t>
            </w:r>
          </w:p>
        </w:tc>
        <w:tc>
          <w:tcPr>
            <w:tcW w:w="1218" w:type="dxa"/>
            <w:shd w:val="clear" w:color="auto" w:fill="auto"/>
            <w:tcMar>
              <w:top w:w="0" w:type="dxa"/>
              <w:left w:w="70" w:type="dxa"/>
              <w:bottom w:w="0" w:type="dxa"/>
              <w:right w:w="70" w:type="dxa"/>
            </w:tcMar>
            <w:vAlign w:val="center"/>
            <w:hideMark/>
          </w:tcPr>
          <w:p w14:paraId="2D96582D" w14:textId="256A39A7" w:rsidR="0013099C" w:rsidRPr="00E602BC" w:rsidRDefault="00E602BC" w:rsidP="00E602BC">
            <w:pPr>
              <w:jc w:val="center"/>
              <w:rPr>
                <w:color w:val="000000"/>
                <w:highlight w:val="yellow"/>
                <w:lang w:eastAsia="es-ES"/>
              </w:rPr>
            </w:pPr>
            <w:r>
              <w:rPr>
                <w:color w:val="000000"/>
                <w:highlight w:val="yellow"/>
                <w:lang w:eastAsia="es-ES"/>
              </w:rPr>
              <w:t>96</w:t>
            </w:r>
            <w:r w:rsidR="0013099C" w:rsidRPr="00E602BC">
              <w:rPr>
                <w:color w:val="000000"/>
                <w:highlight w:val="yellow"/>
                <w:lang w:eastAsia="es-ES"/>
              </w:rPr>
              <w:t>0 €</w:t>
            </w:r>
          </w:p>
        </w:tc>
        <w:tc>
          <w:tcPr>
            <w:tcW w:w="1758" w:type="dxa"/>
            <w:shd w:val="clear" w:color="auto" w:fill="auto"/>
            <w:tcMar>
              <w:top w:w="0" w:type="dxa"/>
              <w:left w:w="70" w:type="dxa"/>
              <w:bottom w:w="0" w:type="dxa"/>
              <w:right w:w="70" w:type="dxa"/>
            </w:tcMar>
            <w:vAlign w:val="center"/>
            <w:hideMark/>
          </w:tcPr>
          <w:p w14:paraId="7BC17BA7" w14:textId="77777777" w:rsidR="0013099C" w:rsidRPr="00E602BC" w:rsidRDefault="0013099C">
            <w:pPr>
              <w:jc w:val="center"/>
              <w:rPr>
                <w:color w:val="000000"/>
                <w:highlight w:val="yellow"/>
                <w:lang w:eastAsia="es-ES"/>
              </w:rPr>
            </w:pPr>
            <w:r w:rsidRPr="00E602BC">
              <w:rPr>
                <w:color w:val="000000"/>
                <w:lang w:eastAsia="es-ES"/>
              </w:rPr>
              <w:t>530 €</w:t>
            </w:r>
          </w:p>
        </w:tc>
        <w:tc>
          <w:tcPr>
            <w:tcW w:w="1701" w:type="dxa"/>
            <w:shd w:val="clear" w:color="auto" w:fill="auto"/>
            <w:tcMar>
              <w:top w:w="0" w:type="dxa"/>
              <w:left w:w="70" w:type="dxa"/>
              <w:bottom w:w="0" w:type="dxa"/>
              <w:right w:w="70" w:type="dxa"/>
            </w:tcMar>
            <w:vAlign w:val="center"/>
            <w:hideMark/>
          </w:tcPr>
          <w:p w14:paraId="48B1B68B" w14:textId="7CE6E53F" w:rsidR="0013099C" w:rsidRPr="00E602BC" w:rsidRDefault="0013099C" w:rsidP="00E602BC">
            <w:pPr>
              <w:jc w:val="center"/>
              <w:rPr>
                <w:color w:val="000000"/>
                <w:highlight w:val="yellow"/>
                <w:lang w:eastAsia="es-ES"/>
              </w:rPr>
            </w:pPr>
            <w:r w:rsidRPr="00E602BC">
              <w:rPr>
                <w:color w:val="000000"/>
                <w:highlight w:val="yellow"/>
                <w:lang w:eastAsia="es-ES"/>
              </w:rPr>
              <w:t>1.</w:t>
            </w:r>
            <w:r w:rsidR="00E602BC">
              <w:rPr>
                <w:color w:val="000000"/>
                <w:highlight w:val="yellow"/>
                <w:lang w:eastAsia="es-ES"/>
              </w:rPr>
              <w:t>490</w:t>
            </w:r>
            <w:r w:rsidRPr="00E602BC">
              <w:rPr>
                <w:color w:val="000000"/>
                <w:highlight w:val="yellow"/>
                <w:lang w:eastAsia="es-ES"/>
              </w:rPr>
              <w:t xml:space="preserve"> €</w:t>
            </w:r>
          </w:p>
        </w:tc>
      </w:tr>
      <w:tr w:rsidR="00E602BC" w:rsidRPr="00E602BC" w14:paraId="47AE8E31" w14:textId="77777777" w:rsidTr="00E602BC">
        <w:trPr>
          <w:trHeight w:val="315"/>
        </w:trPr>
        <w:tc>
          <w:tcPr>
            <w:tcW w:w="1973" w:type="dxa"/>
            <w:shd w:val="clear" w:color="auto" w:fill="auto"/>
            <w:tcMar>
              <w:top w:w="0" w:type="dxa"/>
              <w:left w:w="70" w:type="dxa"/>
              <w:bottom w:w="0" w:type="dxa"/>
              <w:right w:w="70" w:type="dxa"/>
            </w:tcMar>
            <w:vAlign w:val="center"/>
            <w:hideMark/>
          </w:tcPr>
          <w:p w14:paraId="05C703FC" w14:textId="54D7673A" w:rsidR="00E602BC" w:rsidRPr="00E602BC" w:rsidRDefault="00E602BC" w:rsidP="00E602BC">
            <w:pPr>
              <w:jc w:val="center"/>
              <w:rPr>
                <w:color w:val="333333"/>
                <w:highlight w:val="yellow"/>
                <w:lang w:eastAsia="es-ES"/>
              </w:rPr>
            </w:pPr>
            <w:r w:rsidRPr="00E602BC">
              <w:rPr>
                <w:color w:val="333333"/>
                <w:highlight w:val="yellow"/>
                <w:lang w:eastAsia="es-ES"/>
              </w:rPr>
              <w:t>Georgia (STT)</w:t>
            </w:r>
          </w:p>
        </w:tc>
        <w:tc>
          <w:tcPr>
            <w:tcW w:w="2693" w:type="dxa"/>
            <w:shd w:val="clear" w:color="auto" w:fill="auto"/>
            <w:tcMar>
              <w:top w:w="0" w:type="dxa"/>
              <w:left w:w="70" w:type="dxa"/>
              <w:bottom w:w="0" w:type="dxa"/>
              <w:right w:w="70" w:type="dxa"/>
            </w:tcMar>
            <w:vAlign w:val="center"/>
            <w:hideMark/>
          </w:tcPr>
          <w:p w14:paraId="3EF07BAA" w14:textId="77777777" w:rsidR="00E602BC" w:rsidRPr="00E602BC" w:rsidRDefault="00E602BC" w:rsidP="00E602BC">
            <w:pPr>
              <w:jc w:val="center"/>
              <w:rPr>
                <w:color w:val="000000"/>
                <w:highlight w:val="yellow"/>
                <w:lang w:eastAsia="es-ES"/>
              </w:rPr>
            </w:pPr>
            <w:r w:rsidRPr="00E602B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2AC50D8A" w14:textId="77777777" w:rsidR="00E602BC" w:rsidRPr="00E602BC" w:rsidRDefault="00E602BC" w:rsidP="00E602BC">
            <w:pPr>
              <w:jc w:val="center"/>
              <w:rPr>
                <w:color w:val="000000"/>
                <w:lang w:eastAsia="es-ES"/>
              </w:rPr>
            </w:pPr>
            <w:r w:rsidRPr="00E602BC">
              <w:rPr>
                <w:color w:val="000000"/>
                <w:lang w:eastAsia="es-ES"/>
              </w:rPr>
              <w:t>1.120 €</w:t>
            </w:r>
          </w:p>
        </w:tc>
        <w:tc>
          <w:tcPr>
            <w:tcW w:w="1758" w:type="dxa"/>
            <w:shd w:val="clear" w:color="auto" w:fill="auto"/>
            <w:tcMar>
              <w:top w:w="0" w:type="dxa"/>
              <w:left w:w="70" w:type="dxa"/>
              <w:bottom w:w="0" w:type="dxa"/>
              <w:right w:w="70" w:type="dxa"/>
            </w:tcMar>
            <w:vAlign w:val="center"/>
            <w:hideMark/>
          </w:tcPr>
          <w:p w14:paraId="64A5265F" w14:textId="77777777" w:rsidR="00E602BC" w:rsidRPr="00E602BC" w:rsidRDefault="00E602BC" w:rsidP="00E602BC">
            <w:pPr>
              <w:jc w:val="center"/>
              <w:rPr>
                <w:color w:val="000000"/>
                <w:lang w:eastAsia="es-ES"/>
              </w:rPr>
            </w:pPr>
            <w:r w:rsidRPr="00E602BC">
              <w:rPr>
                <w:color w:val="000000"/>
                <w:lang w:eastAsia="es-ES"/>
              </w:rPr>
              <w:t>530 €</w:t>
            </w:r>
          </w:p>
        </w:tc>
        <w:tc>
          <w:tcPr>
            <w:tcW w:w="1701" w:type="dxa"/>
            <w:shd w:val="clear" w:color="auto" w:fill="auto"/>
            <w:tcMar>
              <w:top w:w="0" w:type="dxa"/>
              <w:left w:w="70" w:type="dxa"/>
              <w:bottom w:w="0" w:type="dxa"/>
              <w:right w:w="70" w:type="dxa"/>
            </w:tcMar>
            <w:vAlign w:val="center"/>
            <w:hideMark/>
          </w:tcPr>
          <w:p w14:paraId="2EBDF00A" w14:textId="77777777" w:rsidR="00E602BC" w:rsidRPr="00E602BC" w:rsidRDefault="00E602BC" w:rsidP="00E602BC">
            <w:pPr>
              <w:jc w:val="center"/>
              <w:rPr>
                <w:color w:val="000000"/>
                <w:highlight w:val="yellow"/>
                <w:lang w:eastAsia="es-ES"/>
              </w:rPr>
            </w:pPr>
            <w:r w:rsidRPr="00E602BC">
              <w:rPr>
                <w:color w:val="000000"/>
                <w:highlight w:val="yellow"/>
                <w:lang w:eastAsia="es-ES"/>
              </w:rPr>
              <w:t>1.650 €</w:t>
            </w:r>
          </w:p>
        </w:tc>
      </w:tr>
      <w:tr w:rsidR="0013099C" w:rsidRPr="00E602BC" w14:paraId="095DC2AC" w14:textId="77777777" w:rsidTr="00B77FEB">
        <w:trPr>
          <w:trHeight w:val="315"/>
        </w:trPr>
        <w:tc>
          <w:tcPr>
            <w:tcW w:w="1973" w:type="dxa"/>
            <w:shd w:val="clear" w:color="auto" w:fill="auto"/>
            <w:tcMar>
              <w:top w:w="0" w:type="dxa"/>
              <w:left w:w="70" w:type="dxa"/>
              <w:bottom w:w="0" w:type="dxa"/>
              <w:right w:w="70" w:type="dxa"/>
            </w:tcMar>
            <w:vAlign w:val="center"/>
            <w:hideMark/>
          </w:tcPr>
          <w:p w14:paraId="2E132198" w14:textId="21F49C69" w:rsidR="0013099C" w:rsidRPr="00E602BC" w:rsidRDefault="0013099C">
            <w:pPr>
              <w:jc w:val="center"/>
              <w:rPr>
                <w:color w:val="333333"/>
                <w:highlight w:val="yellow"/>
                <w:lang w:eastAsia="es-ES"/>
              </w:rPr>
            </w:pPr>
            <w:r w:rsidRPr="00E602BC">
              <w:rPr>
                <w:color w:val="333333"/>
                <w:highlight w:val="yellow"/>
                <w:lang w:eastAsia="es-ES"/>
              </w:rPr>
              <w:t>Ghana</w:t>
            </w:r>
            <w:r w:rsidR="00E602BC" w:rsidRPr="00E602BC">
              <w:rPr>
                <w:color w:val="333333"/>
                <w:highlight w:val="yellow"/>
                <w:lang w:eastAsia="es-ES"/>
              </w:rPr>
              <w:t xml:space="preserve"> (STA)</w:t>
            </w:r>
          </w:p>
        </w:tc>
        <w:tc>
          <w:tcPr>
            <w:tcW w:w="2693" w:type="dxa"/>
            <w:shd w:val="clear" w:color="auto" w:fill="auto"/>
            <w:tcMar>
              <w:top w:w="0" w:type="dxa"/>
              <w:left w:w="70" w:type="dxa"/>
              <w:bottom w:w="0" w:type="dxa"/>
              <w:right w:w="70" w:type="dxa"/>
            </w:tcMar>
            <w:vAlign w:val="center"/>
            <w:hideMark/>
          </w:tcPr>
          <w:p w14:paraId="2EFC8EC6" w14:textId="235CC9ED" w:rsidR="0013099C" w:rsidRPr="00E602BC" w:rsidRDefault="0013099C" w:rsidP="00E602BC">
            <w:pPr>
              <w:jc w:val="center"/>
              <w:rPr>
                <w:color w:val="000000"/>
                <w:lang w:eastAsia="es-ES"/>
              </w:rPr>
            </w:pPr>
            <w:r w:rsidRPr="00E602BC">
              <w:rPr>
                <w:color w:val="000000"/>
                <w:lang w:eastAsia="es-ES"/>
              </w:rPr>
              <w:t>(</w:t>
            </w:r>
            <w:r w:rsidR="00E602BC" w:rsidRPr="00E602BC">
              <w:rPr>
                <w:color w:val="000000"/>
                <w:highlight w:val="yellow"/>
                <w:lang w:eastAsia="es-ES"/>
              </w:rPr>
              <w:t>3</w:t>
            </w:r>
            <w:r w:rsidRPr="00E602BC">
              <w:rPr>
                <w:color w:val="000000"/>
                <w:highlight w:val="yellow"/>
                <w:lang w:eastAsia="es-ES"/>
              </w:rPr>
              <w:t xml:space="preserve"> days +2</w:t>
            </w:r>
            <w:r w:rsidRPr="00E602BC">
              <w:rPr>
                <w:color w:val="000000"/>
                <w:lang w:eastAsia="es-ES"/>
              </w:rPr>
              <w:t>) x 160€</w:t>
            </w:r>
          </w:p>
        </w:tc>
        <w:tc>
          <w:tcPr>
            <w:tcW w:w="1218" w:type="dxa"/>
            <w:shd w:val="clear" w:color="auto" w:fill="auto"/>
            <w:tcMar>
              <w:top w:w="0" w:type="dxa"/>
              <w:left w:w="70" w:type="dxa"/>
              <w:bottom w:w="0" w:type="dxa"/>
              <w:right w:w="70" w:type="dxa"/>
            </w:tcMar>
            <w:vAlign w:val="center"/>
            <w:hideMark/>
          </w:tcPr>
          <w:p w14:paraId="29FE1181" w14:textId="66BF367B" w:rsidR="0013099C" w:rsidRPr="00E602BC" w:rsidRDefault="00E602BC" w:rsidP="00E602BC">
            <w:pPr>
              <w:jc w:val="center"/>
              <w:rPr>
                <w:color w:val="000000"/>
                <w:lang w:eastAsia="es-ES"/>
              </w:rPr>
            </w:pPr>
            <w:r w:rsidRPr="00E602BC">
              <w:rPr>
                <w:color w:val="000000"/>
                <w:highlight w:val="yellow"/>
                <w:lang w:eastAsia="es-ES"/>
              </w:rPr>
              <w:t>800</w:t>
            </w:r>
            <w:r w:rsidR="0013099C" w:rsidRPr="00E602BC">
              <w:rPr>
                <w:color w:val="000000"/>
                <w:highlight w:val="yellow"/>
                <w:lang w:eastAsia="es-ES"/>
              </w:rPr>
              <w:t xml:space="preserve"> €</w:t>
            </w:r>
          </w:p>
        </w:tc>
        <w:tc>
          <w:tcPr>
            <w:tcW w:w="1758" w:type="dxa"/>
            <w:shd w:val="clear" w:color="auto" w:fill="auto"/>
            <w:tcMar>
              <w:top w:w="0" w:type="dxa"/>
              <w:left w:w="70" w:type="dxa"/>
              <w:bottom w:w="0" w:type="dxa"/>
              <w:right w:w="70" w:type="dxa"/>
            </w:tcMar>
            <w:vAlign w:val="center"/>
            <w:hideMark/>
          </w:tcPr>
          <w:p w14:paraId="12F257F5" w14:textId="4F800314" w:rsidR="0013099C" w:rsidRPr="00E602BC" w:rsidRDefault="00E602BC" w:rsidP="00E602BC">
            <w:pPr>
              <w:jc w:val="center"/>
              <w:rPr>
                <w:color w:val="000000"/>
                <w:highlight w:val="yellow"/>
                <w:lang w:eastAsia="es-ES"/>
              </w:rPr>
            </w:pPr>
            <w:r>
              <w:rPr>
                <w:color w:val="000000"/>
                <w:highlight w:val="yellow"/>
                <w:lang w:eastAsia="es-ES"/>
              </w:rPr>
              <w:t>820</w:t>
            </w:r>
            <w:r w:rsidR="0013099C" w:rsidRPr="00E602BC">
              <w:rPr>
                <w:color w:val="000000"/>
                <w:highlight w:val="yellow"/>
                <w:lang w:eastAsia="es-ES"/>
              </w:rPr>
              <w:t xml:space="preserve"> €</w:t>
            </w:r>
          </w:p>
        </w:tc>
        <w:tc>
          <w:tcPr>
            <w:tcW w:w="1701" w:type="dxa"/>
            <w:shd w:val="clear" w:color="auto" w:fill="auto"/>
            <w:tcMar>
              <w:top w:w="0" w:type="dxa"/>
              <w:left w:w="70" w:type="dxa"/>
              <w:bottom w:w="0" w:type="dxa"/>
              <w:right w:w="70" w:type="dxa"/>
            </w:tcMar>
            <w:vAlign w:val="center"/>
            <w:hideMark/>
          </w:tcPr>
          <w:p w14:paraId="76252087" w14:textId="6408DB85" w:rsidR="0013099C" w:rsidRPr="00E602BC" w:rsidRDefault="0013099C" w:rsidP="00E602BC">
            <w:pPr>
              <w:jc w:val="center"/>
              <w:rPr>
                <w:color w:val="000000"/>
                <w:highlight w:val="yellow"/>
                <w:lang w:eastAsia="es-ES"/>
              </w:rPr>
            </w:pPr>
            <w:r w:rsidRPr="00E602BC">
              <w:rPr>
                <w:color w:val="000000"/>
                <w:highlight w:val="yellow"/>
                <w:lang w:eastAsia="es-ES"/>
              </w:rPr>
              <w:t>1.6</w:t>
            </w:r>
            <w:r w:rsidR="00E602BC">
              <w:rPr>
                <w:color w:val="000000"/>
                <w:highlight w:val="yellow"/>
                <w:lang w:eastAsia="es-ES"/>
              </w:rPr>
              <w:t>2</w:t>
            </w:r>
            <w:r w:rsidRPr="00E602BC">
              <w:rPr>
                <w:color w:val="000000"/>
                <w:highlight w:val="yellow"/>
                <w:lang w:eastAsia="es-ES"/>
              </w:rPr>
              <w:t>0 €</w:t>
            </w:r>
          </w:p>
        </w:tc>
      </w:tr>
      <w:tr w:rsidR="00E602BC" w:rsidRPr="00305B9C" w14:paraId="289670C5" w14:textId="77777777" w:rsidTr="00E602BC">
        <w:trPr>
          <w:trHeight w:val="315"/>
        </w:trPr>
        <w:tc>
          <w:tcPr>
            <w:tcW w:w="1973" w:type="dxa"/>
            <w:shd w:val="clear" w:color="auto" w:fill="auto"/>
            <w:tcMar>
              <w:top w:w="0" w:type="dxa"/>
              <w:left w:w="70" w:type="dxa"/>
              <w:bottom w:w="0" w:type="dxa"/>
              <w:right w:w="70" w:type="dxa"/>
            </w:tcMar>
            <w:vAlign w:val="center"/>
            <w:hideMark/>
          </w:tcPr>
          <w:p w14:paraId="24AF4EBE" w14:textId="4B6DD10F" w:rsidR="00E602BC" w:rsidRPr="00E602BC" w:rsidRDefault="00E602BC" w:rsidP="00E602BC">
            <w:pPr>
              <w:jc w:val="center"/>
              <w:rPr>
                <w:color w:val="333333"/>
                <w:highlight w:val="yellow"/>
                <w:lang w:eastAsia="es-ES"/>
              </w:rPr>
            </w:pPr>
            <w:r w:rsidRPr="00E602BC">
              <w:rPr>
                <w:color w:val="333333"/>
                <w:highlight w:val="yellow"/>
                <w:lang w:eastAsia="es-ES"/>
              </w:rPr>
              <w:t>Ghana (STT)</w:t>
            </w:r>
          </w:p>
        </w:tc>
        <w:tc>
          <w:tcPr>
            <w:tcW w:w="2693" w:type="dxa"/>
            <w:shd w:val="clear" w:color="auto" w:fill="auto"/>
            <w:tcMar>
              <w:top w:w="0" w:type="dxa"/>
              <w:left w:w="70" w:type="dxa"/>
              <w:bottom w:w="0" w:type="dxa"/>
              <w:right w:w="70" w:type="dxa"/>
            </w:tcMar>
            <w:vAlign w:val="center"/>
            <w:hideMark/>
          </w:tcPr>
          <w:p w14:paraId="746C8BF0" w14:textId="77777777" w:rsidR="00E602BC" w:rsidRPr="00E602BC" w:rsidRDefault="00E602BC" w:rsidP="00E602BC">
            <w:pPr>
              <w:jc w:val="center"/>
              <w:rPr>
                <w:color w:val="000000"/>
                <w:lang w:eastAsia="es-ES"/>
              </w:rPr>
            </w:pPr>
            <w:r w:rsidRPr="00E602B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034169E1" w14:textId="77777777" w:rsidR="00E602BC" w:rsidRPr="00E602BC" w:rsidRDefault="00E602BC" w:rsidP="00E602BC">
            <w:pPr>
              <w:jc w:val="center"/>
              <w:rPr>
                <w:color w:val="000000"/>
                <w:lang w:eastAsia="es-ES"/>
              </w:rPr>
            </w:pPr>
            <w:r w:rsidRPr="00E602BC">
              <w:rPr>
                <w:color w:val="000000"/>
                <w:lang w:eastAsia="es-ES"/>
              </w:rPr>
              <w:t>1.120 €</w:t>
            </w:r>
          </w:p>
        </w:tc>
        <w:tc>
          <w:tcPr>
            <w:tcW w:w="1758" w:type="dxa"/>
            <w:shd w:val="clear" w:color="auto" w:fill="auto"/>
            <w:tcMar>
              <w:top w:w="0" w:type="dxa"/>
              <w:left w:w="70" w:type="dxa"/>
              <w:bottom w:w="0" w:type="dxa"/>
              <w:right w:w="70" w:type="dxa"/>
            </w:tcMar>
            <w:vAlign w:val="center"/>
            <w:hideMark/>
          </w:tcPr>
          <w:p w14:paraId="7F87A198" w14:textId="40BE4BD6" w:rsidR="00E602BC" w:rsidRPr="00E602BC" w:rsidRDefault="00E602BC" w:rsidP="00E602BC">
            <w:pPr>
              <w:jc w:val="center"/>
              <w:rPr>
                <w:color w:val="000000"/>
                <w:highlight w:val="yellow"/>
                <w:lang w:eastAsia="es-ES"/>
              </w:rPr>
            </w:pPr>
            <w:r>
              <w:rPr>
                <w:color w:val="000000"/>
                <w:highlight w:val="yellow"/>
                <w:lang w:eastAsia="es-ES"/>
              </w:rPr>
              <w:t>820</w:t>
            </w:r>
            <w:r w:rsidRPr="00E602BC">
              <w:rPr>
                <w:color w:val="000000"/>
                <w:highlight w:val="yellow"/>
                <w:lang w:eastAsia="es-ES"/>
              </w:rPr>
              <w:t xml:space="preserve"> €</w:t>
            </w:r>
          </w:p>
        </w:tc>
        <w:tc>
          <w:tcPr>
            <w:tcW w:w="1701" w:type="dxa"/>
            <w:shd w:val="clear" w:color="auto" w:fill="auto"/>
            <w:tcMar>
              <w:top w:w="0" w:type="dxa"/>
              <w:left w:w="70" w:type="dxa"/>
              <w:bottom w:w="0" w:type="dxa"/>
              <w:right w:w="70" w:type="dxa"/>
            </w:tcMar>
            <w:vAlign w:val="center"/>
            <w:hideMark/>
          </w:tcPr>
          <w:p w14:paraId="114F41A7" w14:textId="1CD46D7B" w:rsidR="00E602BC" w:rsidRPr="00305B9C" w:rsidRDefault="00E602BC" w:rsidP="00E602BC">
            <w:pPr>
              <w:jc w:val="center"/>
              <w:rPr>
                <w:color w:val="000000"/>
                <w:lang w:eastAsia="es-ES"/>
              </w:rPr>
            </w:pPr>
            <w:r w:rsidRPr="00E602BC">
              <w:rPr>
                <w:color w:val="000000"/>
                <w:highlight w:val="yellow"/>
                <w:lang w:eastAsia="es-ES"/>
              </w:rPr>
              <w:t>1.</w:t>
            </w:r>
            <w:r>
              <w:rPr>
                <w:color w:val="000000"/>
                <w:highlight w:val="yellow"/>
                <w:lang w:eastAsia="es-ES"/>
              </w:rPr>
              <w:t>940</w:t>
            </w:r>
            <w:r w:rsidRPr="00E602BC">
              <w:rPr>
                <w:color w:val="000000"/>
                <w:highlight w:val="yellow"/>
                <w:lang w:eastAsia="es-ES"/>
              </w:rPr>
              <w:t xml:space="preserve"> €</w:t>
            </w:r>
          </w:p>
        </w:tc>
      </w:tr>
      <w:tr w:rsidR="00B77FEB" w:rsidRPr="00305B9C" w14:paraId="126C394C" w14:textId="77777777" w:rsidTr="00B77FEB">
        <w:trPr>
          <w:trHeight w:val="315"/>
        </w:trPr>
        <w:tc>
          <w:tcPr>
            <w:tcW w:w="1973" w:type="dxa"/>
            <w:shd w:val="clear" w:color="auto" w:fill="auto"/>
            <w:tcMar>
              <w:top w:w="0" w:type="dxa"/>
              <w:left w:w="70" w:type="dxa"/>
              <w:bottom w:w="0" w:type="dxa"/>
              <w:right w:w="70" w:type="dxa"/>
            </w:tcMar>
            <w:vAlign w:val="center"/>
            <w:hideMark/>
          </w:tcPr>
          <w:p w14:paraId="6D01FC0D" w14:textId="77777777" w:rsidR="0013099C" w:rsidRPr="00305B9C" w:rsidRDefault="0013099C">
            <w:pPr>
              <w:jc w:val="center"/>
              <w:rPr>
                <w:color w:val="333333"/>
                <w:lang w:eastAsia="es-ES"/>
              </w:rPr>
            </w:pPr>
            <w:r w:rsidRPr="00305B9C">
              <w:rPr>
                <w:color w:val="333333"/>
                <w:lang w:eastAsia="es-ES"/>
              </w:rPr>
              <w:t>Israel**</w:t>
            </w:r>
          </w:p>
        </w:tc>
        <w:tc>
          <w:tcPr>
            <w:tcW w:w="2693" w:type="dxa"/>
            <w:shd w:val="clear" w:color="auto" w:fill="auto"/>
            <w:tcMar>
              <w:top w:w="0" w:type="dxa"/>
              <w:left w:w="70" w:type="dxa"/>
              <w:bottom w:w="0" w:type="dxa"/>
              <w:right w:w="70" w:type="dxa"/>
            </w:tcMar>
            <w:vAlign w:val="center"/>
            <w:hideMark/>
          </w:tcPr>
          <w:p w14:paraId="002F6813"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35B8635D"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7DC8C50B" w14:textId="77777777" w:rsidR="0013099C" w:rsidRPr="00305B9C" w:rsidRDefault="0013099C">
            <w:pPr>
              <w:jc w:val="center"/>
              <w:rPr>
                <w:color w:val="000000"/>
                <w:lang w:eastAsia="es-ES"/>
              </w:rPr>
            </w:pPr>
            <w:r w:rsidRPr="00305B9C">
              <w:rPr>
                <w:color w:val="000000"/>
                <w:lang w:eastAsia="es-ES"/>
              </w:rPr>
              <w:t>530 €</w:t>
            </w:r>
          </w:p>
        </w:tc>
        <w:tc>
          <w:tcPr>
            <w:tcW w:w="1701" w:type="dxa"/>
            <w:shd w:val="clear" w:color="auto" w:fill="auto"/>
            <w:tcMar>
              <w:top w:w="0" w:type="dxa"/>
              <w:left w:w="70" w:type="dxa"/>
              <w:bottom w:w="0" w:type="dxa"/>
              <w:right w:w="70" w:type="dxa"/>
            </w:tcMar>
            <w:vAlign w:val="center"/>
            <w:hideMark/>
          </w:tcPr>
          <w:p w14:paraId="1A3C328E" w14:textId="77777777" w:rsidR="0013099C" w:rsidRPr="00305B9C" w:rsidRDefault="0013099C">
            <w:pPr>
              <w:jc w:val="center"/>
              <w:rPr>
                <w:color w:val="000000"/>
                <w:lang w:eastAsia="es-ES"/>
              </w:rPr>
            </w:pPr>
            <w:r w:rsidRPr="00305B9C">
              <w:rPr>
                <w:color w:val="000000"/>
                <w:lang w:eastAsia="es-ES"/>
              </w:rPr>
              <w:t>1.650 €</w:t>
            </w:r>
          </w:p>
        </w:tc>
      </w:tr>
      <w:tr w:rsidR="0013099C" w:rsidRPr="00305B9C" w14:paraId="27B53062" w14:textId="77777777" w:rsidTr="00B77FEB">
        <w:trPr>
          <w:trHeight w:val="315"/>
        </w:trPr>
        <w:tc>
          <w:tcPr>
            <w:tcW w:w="1973" w:type="dxa"/>
            <w:shd w:val="clear" w:color="auto" w:fill="auto"/>
            <w:tcMar>
              <w:top w:w="0" w:type="dxa"/>
              <w:left w:w="70" w:type="dxa"/>
              <w:bottom w:w="0" w:type="dxa"/>
              <w:right w:w="70" w:type="dxa"/>
            </w:tcMar>
            <w:vAlign w:val="center"/>
            <w:hideMark/>
          </w:tcPr>
          <w:p w14:paraId="5CDEC591" w14:textId="77777777" w:rsidR="0013099C" w:rsidRPr="00305B9C" w:rsidRDefault="0013099C">
            <w:pPr>
              <w:jc w:val="center"/>
              <w:rPr>
                <w:color w:val="333333"/>
                <w:lang w:eastAsia="es-ES"/>
              </w:rPr>
            </w:pPr>
            <w:r w:rsidRPr="00305B9C">
              <w:rPr>
                <w:color w:val="333333"/>
                <w:lang w:eastAsia="es-ES"/>
              </w:rPr>
              <w:t>Lebanon</w:t>
            </w:r>
          </w:p>
        </w:tc>
        <w:tc>
          <w:tcPr>
            <w:tcW w:w="2693" w:type="dxa"/>
            <w:shd w:val="clear" w:color="auto" w:fill="auto"/>
            <w:tcMar>
              <w:top w:w="0" w:type="dxa"/>
              <w:left w:w="70" w:type="dxa"/>
              <w:bottom w:w="0" w:type="dxa"/>
              <w:right w:w="70" w:type="dxa"/>
            </w:tcMar>
            <w:vAlign w:val="center"/>
            <w:hideMark/>
          </w:tcPr>
          <w:p w14:paraId="694E24EA"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75EB0BA8"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552B2663" w14:textId="77777777" w:rsidR="0013099C" w:rsidRPr="00305B9C" w:rsidRDefault="0013099C">
            <w:pPr>
              <w:jc w:val="center"/>
              <w:rPr>
                <w:color w:val="000000"/>
                <w:lang w:eastAsia="es-ES"/>
              </w:rPr>
            </w:pPr>
            <w:r w:rsidRPr="00305B9C">
              <w:rPr>
                <w:color w:val="000000"/>
                <w:lang w:eastAsia="es-ES"/>
              </w:rPr>
              <w:t>530 €</w:t>
            </w:r>
          </w:p>
        </w:tc>
        <w:tc>
          <w:tcPr>
            <w:tcW w:w="1701" w:type="dxa"/>
            <w:shd w:val="clear" w:color="auto" w:fill="auto"/>
            <w:tcMar>
              <w:top w:w="0" w:type="dxa"/>
              <w:left w:w="70" w:type="dxa"/>
              <w:bottom w:w="0" w:type="dxa"/>
              <w:right w:w="70" w:type="dxa"/>
            </w:tcMar>
            <w:vAlign w:val="center"/>
            <w:hideMark/>
          </w:tcPr>
          <w:p w14:paraId="736C95A1" w14:textId="77777777" w:rsidR="0013099C" w:rsidRPr="00305B9C" w:rsidRDefault="0013099C">
            <w:pPr>
              <w:jc w:val="center"/>
              <w:rPr>
                <w:color w:val="000000"/>
                <w:lang w:eastAsia="es-ES"/>
              </w:rPr>
            </w:pPr>
            <w:r w:rsidRPr="00305B9C">
              <w:rPr>
                <w:color w:val="000000"/>
                <w:lang w:eastAsia="es-ES"/>
              </w:rPr>
              <w:t>1.650 €</w:t>
            </w:r>
          </w:p>
        </w:tc>
      </w:tr>
      <w:tr w:rsidR="0013099C" w:rsidRPr="00305B9C" w14:paraId="452CB015" w14:textId="77777777" w:rsidTr="00B77FEB">
        <w:trPr>
          <w:trHeight w:val="315"/>
        </w:trPr>
        <w:tc>
          <w:tcPr>
            <w:tcW w:w="1973" w:type="dxa"/>
            <w:shd w:val="clear" w:color="auto" w:fill="auto"/>
            <w:tcMar>
              <w:top w:w="0" w:type="dxa"/>
              <w:left w:w="70" w:type="dxa"/>
              <w:bottom w:w="0" w:type="dxa"/>
              <w:right w:w="70" w:type="dxa"/>
            </w:tcMar>
            <w:vAlign w:val="center"/>
            <w:hideMark/>
          </w:tcPr>
          <w:p w14:paraId="0EB0D56E" w14:textId="77777777" w:rsidR="0013099C" w:rsidRPr="00305B9C" w:rsidRDefault="0013099C">
            <w:pPr>
              <w:jc w:val="center"/>
              <w:rPr>
                <w:color w:val="000000"/>
                <w:lang w:eastAsia="es-ES"/>
              </w:rPr>
            </w:pPr>
            <w:r w:rsidRPr="00305B9C">
              <w:rPr>
                <w:color w:val="000000"/>
                <w:lang w:eastAsia="es-ES"/>
              </w:rPr>
              <w:t>Palestine</w:t>
            </w:r>
          </w:p>
        </w:tc>
        <w:tc>
          <w:tcPr>
            <w:tcW w:w="2693" w:type="dxa"/>
            <w:shd w:val="clear" w:color="auto" w:fill="auto"/>
            <w:tcMar>
              <w:top w:w="0" w:type="dxa"/>
              <w:left w:w="70" w:type="dxa"/>
              <w:bottom w:w="0" w:type="dxa"/>
              <w:right w:w="70" w:type="dxa"/>
            </w:tcMar>
            <w:vAlign w:val="center"/>
            <w:hideMark/>
          </w:tcPr>
          <w:p w14:paraId="30F89755"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4BD25E76"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607EB2C0" w14:textId="77777777" w:rsidR="0013099C" w:rsidRPr="00305B9C" w:rsidRDefault="0013099C">
            <w:pPr>
              <w:jc w:val="center"/>
              <w:rPr>
                <w:color w:val="000000"/>
                <w:lang w:eastAsia="es-ES"/>
              </w:rPr>
            </w:pPr>
            <w:r w:rsidRPr="00305B9C">
              <w:rPr>
                <w:color w:val="000000"/>
                <w:lang w:eastAsia="es-ES"/>
              </w:rPr>
              <w:t>530 €</w:t>
            </w:r>
          </w:p>
        </w:tc>
        <w:tc>
          <w:tcPr>
            <w:tcW w:w="1701" w:type="dxa"/>
            <w:shd w:val="clear" w:color="auto" w:fill="auto"/>
            <w:tcMar>
              <w:top w:w="0" w:type="dxa"/>
              <w:left w:w="70" w:type="dxa"/>
              <w:bottom w:w="0" w:type="dxa"/>
              <w:right w:w="70" w:type="dxa"/>
            </w:tcMar>
            <w:vAlign w:val="center"/>
            <w:hideMark/>
          </w:tcPr>
          <w:p w14:paraId="779C6070" w14:textId="77777777" w:rsidR="0013099C" w:rsidRPr="00305B9C" w:rsidRDefault="0013099C">
            <w:pPr>
              <w:jc w:val="center"/>
              <w:rPr>
                <w:color w:val="000000"/>
                <w:lang w:eastAsia="es-ES"/>
              </w:rPr>
            </w:pPr>
            <w:r w:rsidRPr="00305B9C">
              <w:rPr>
                <w:color w:val="000000"/>
                <w:lang w:eastAsia="es-ES"/>
              </w:rPr>
              <w:t>1.650 €</w:t>
            </w:r>
          </w:p>
        </w:tc>
      </w:tr>
      <w:tr w:rsidR="0013099C" w:rsidRPr="00305B9C" w14:paraId="03518224" w14:textId="77777777" w:rsidTr="00B77FEB">
        <w:trPr>
          <w:trHeight w:val="315"/>
        </w:trPr>
        <w:tc>
          <w:tcPr>
            <w:tcW w:w="1973" w:type="dxa"/>
            <w:shd w:val="clear" w:color="auto" w:fill="auto"/>
            <w:tcMar>
              <w:top w:w="0" w:type="dxa"/>
              <w:left w:w="70" w:type="dxa"/>
              <w:bottom w:w="0" w:type="dxa"/>
              <w:right w:w="70" w:type="dxa"/>
            </w:tcMar>
            <w:vAlign w:val="center"/>
            <w:hideMark/>
          </w:tcPr>
          <w:p w14:paraId="5E6BF828" w14:textId="77777777" w:rsidR="0013099C" w:rsidRPr="00305B9C" w:rsidRDefault="0013099C">
            <w:pPr>
              <w:jc w:val="center"/>
              <w:rPr>
                <w:color w:val="000000"/>
                <w:lang w:eastAsia="es-ES"/>
              </w:rPr>
            </w:pPr>
            <w:r w:rsidRPr="00305B9C">
              <w:rPr>
                <w:color w:val="000000"/>
                <w:lang w:eastAsia="es-ES"/>
              </w:rPr>
              <w:t>Tunisia</w:t>
            </w:r>
          </w:p>
        </w:tc>
        <w:tc>
          <w:tcPr>
            <w:tcW w:w="2693" w:type="dxa"/>
            <w:shd w:val="clear" w:color="auto" w:fill="auto"/>
            <w:tcMar>
              <w:top w:w="0" w:type="dxa"/>
              <w:left w:w="70" w:type="dxa"/>
              <w:bottom w:w="0" w:type="dxa"/>
              <w:right w:w="70" w:type="dxa"/>
            </w:tcMar>
            <w:vAlign w:val="center"/>
            <w:hideMark/>
          </w:tcPr>
          <w:p w14:paraId="6F1C1143"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22CF2569"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7FDB0089" w14:textId="77777777" w:rsidR="0013099C" w:rsidRPr="00305B9C" w:rsidRDefault="0013099C">
            <w:pPr>
              <w:jc w:val="center"/>
              <w:rPr>
                <w:color w:val="000000"/>
                <w:lang w:eastAsia="es-ES"/>
              </w:rPr>
            </w:pPr>
            <w:r w:rsidRPr="00305B9C">
              <w:rPr>
                <w:color w:val="000000"/>
                <w:lang w:eastAsia="es-ES"/>
              </w:rPr>
              <w:t>275 €</w:t>
            </w:r>
          </w:p>
        </w:tc>
        <w:tc>
          <w:tcPr>
            <w:tcW w:w="1701" w:type="dxa"/>
            <w:shd w:val="clear" w:color="auto" w:fill="auto"/>
            <w:tcMar>
              <w:top w:w="0" w:type="dxa"/>
              <w:left w:w="70" w:type="dxa"/>
              <w:bottom w:w="0" w:type="dxa"/>
              <w:right w:w="70" w:type="dxa"/>
            </w:tcMar>
            <w:vAlign w:val="center"/>
            <w:hideMark/>
          </w:tcPr>
          <w:p w14:paraId="0FB08E58" w14:textId="77777777" w:rsidR="0013099C" w:rsidRPr="00305B9C" w:rsidRDefault="0013099C">
            <w:pPr>
              <w:jc w:val="center"/>
              <w:rPr>
                <w:color w:val="000000"/>
                <w:lang w:eastAsia="es-ES"/>
              </w:rPr>
            </w:pPr>
            <w:r w:rsidRPr="00305B9C">
              <w:rPr>
                <w:color w:val="000000"/>
                <w:lang w:eastAsia="es-ES"/>
              </w:rPr>
              <w:t>1.395 €</w:t>
            </w:r>
          </w:p>
        </w:tc>
      </w:tr>
      <w:tr w:rsidR="0013099C" w:rsidRPr="00305B9C" w14:paraId="5B9F8449" w14:textId="77777777" w:rsidTr="00B77FEB">
        <w:trPr>
          <w:trHeight w:val="315"/>
        </w:trPr>
        <w:tc>
          <w:tcPr>
            <w:tcW w:w="1973" w:type="dxa"/>
            <w:shd w:val="clear" w:color="auto" w:fill="auto"/>
            <w:tcMar>
              <w:top w:w="0" w:type="dxa"/>
              <w:left w:w="70" w:type="dxa"/>
              <w:bottom w:w="0" w:type="dxa"/>
              <w:right w:w="70" w:type="dxa"/>
            </w:tcMar>
            <w:vAlign w:val="center"/>
            <w:hideMark/>
          </w:tcPr>
          <w:p w14:paraId="68FA4D15" w14:textId="77777777" w:rsidR="0013099C" w:rsidRPr="00305B9C" w:rsidRDefault="0013099C">
            <w:pPr>
              <w:jc w:val="center"/>
              <w:rPr>
                <w:color w:val="000000"/>
                <w:lang w:eastAsia="es-ES"/>
              </w:rPr>
            </w:pPr>
            <w:r w:rsidRPr="00305B9C">
              <w:rPr>
                <w:color w:val="000000"/>
                <w:lang w:eastAsia="es-ES"/>
              </w:rPr>
              <w:t>Uganda</w:t>
            </w:r>
          </w:p>
        </w:tc>
        <w:tc>
          <w:tcPr>
            <w:tcW w:w="2693" w:type="dxa"/>
            <w:shd w:val="clear" w:color="auto" w:fill="auto"/>
            <w:tcMar>
              <w:top w:w="0" w:type="dxa"/>
              <w:left w:w="70" w:type="dxa"/>
              <w:bottom w:w="0" w:type="dxa"/>
              <w:right w:w="70" w:type="dxa"/>
            </w:tcMar>
            <w:vAlign w:val="center"/>
            <w:hideMark/>
          </w:tcPr>
          <w:p w14:paraId="656C0CB3"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7D301959"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394961DF" w14:textId="77777777" w:rsidR="0013099C" w:rsidRPr="00305B9C" w:rsidRDefault="0013099C">
            <w:pPr>
              <w:jc w:val="center"/>
              <w:rPr>
                <w:color w:val="000000"/>
                <w:lang w:eastAsia="es-ES"/>
              </w:rPr>
            </w:pPr>
            <w:r w:rsidRPr="00305B9C">
              <w:rPr>
                <w:color w:val="000000"/>
                <w:lang w:eastAsia="es-ES"/>
              </w:rPr>
              <w:t>820 €</w:t>
            </w:r>
          </w:p>
        </w:tc>
        <w:tc>
          <w:tcPr>
            <w:tcW w:w="1701" w:type="dxa"/>
            <w:shd w:val="clear" w:color="auto" w:fill="auto"/>
            <w:tcMar>
              <w:top w:w="0" w:type="dxa"/>
              <w:left w:w="70" w:type="dxa"/>
              <w:bottom w:w="0" w:type="dxa"/>
              <w:right w:w="70" w:type="dxa"/>
            </w:tcMar>
            <w:vAlign w:val="center"/>
            <w:hideMark/>
          </w:tcPr>
          <w:p w14:paraId="4F3C6946" w14:textId="77777777" w:rsidR="0013099C" w:rsidRPr="00305B9C" w:rsidRDefault="0013099C">
            <w:pPr>
              <w:jc w:val="center"/>
              <w:rPr>
                <w:color w:val="000000"/>
                <w:lang w:eastAsia="es-ES"/>
              </w:rPr>
            </w:pPr>
            <w:r w:rsidRPr="00305B9C">
              <w:rPr>
                <w:color w:val="000000"/>
                <w:lang w:eastAsia="es-ES"/>
              </w:rPr>
              <w:t>1.940 €</w:t>
            </w:r>
          </w:p>
        </w:tc>
      </w:tr>
      <w:tr w:rsidR="00B77FEB" w:rsidRPr="00305B9C" w14:paraId="0E62931C" w14:textId="77777777" w:rsidTr="00B77FEB">
        <w:trPr>
          <w:trHeight w:val="315"/>
        </w:trPr>
        <w:tc>
          <w:tcPr>
            <w:tcW w:w="1973" w:type="dxa"/>
            <w:shd w:val="clear" w:color="auto" w:fill="auto"/>
            <w:tcMar>
              <w:top w:w="0" w:type="dxa"/>
              <w:left w:w="70" w:type="dxa"/>
              <w:bottom w:w="0" w:type="dxa"/>
              <w:right w:w="70" w:type="dxa"/>
            </w:tcMar>
            <w:vAlign w:val="center"/>
            <w:hideMark/>
          </w:tcPr>
          <w:p w14:paraId="3D352907" w14:textId="77777777" w:rsidR="0013099C" w:rsidRPr="00305B9C" w:rsidRDefault="0013099C">
            <w:pPr>
              <w:jc w:val="center"/>
              <w:rPr>
                <w:color w:val="000000"/>
                <w:lang w:eastAsia="es-ES"/>
              </w:rPr>
            </w:pPr>
            <w:r w:rsidRPr="00305B9C">
              <w:rPr>
                <w:color w:val="000000"/>
                <w:lang w:eastAsia="es-ES"/>
              </w:rPr>
              <w:t>China**</w:t>
            </w:r>
          </w:p>
        </w:tc>
        <w:tc>
          <w:tcPr>
            <w:tcW w:w="2693" w:type="dxa"/>
            <w:shd w:val="clear" w:color="auto" w:fill="auto"/>
            <w:tcMar>
              <w:top w:w="0" w:type="dxa"/>
              <w:left w:w="70" w:type="dxa"/>
              <w:bottom w:w="0" w:type="dxa"/>
              <w:right w:w="70" w:type="dxa"/>
            </w:tcMar>
            <w:vAlign w:val="center"/>
            <w:hideMark/>
          </w:tcPr>
          <w:p w14:paraId="3B73CFBA" w14:textId="77777777" w:rsidR="0013099C" w:rsidRPr="00305B9C" w:rsidRDefault="0013099C">
            <w:pPr>
              <w:jc w:val="center"/>
              <w:rPr>
                <w:color w:val="000000"/>
                <w:lang w:eastAsia="es-ES"/>
              </w:rPr>
            </w:pPr>
            <w:r w:rsidRPr="00305B9C">
              <w:rPr>
                <w:color w:val="000000"/>
                <w:lang w:eastAsia="es-ES"/>
              </w:rPr>
              <w:t>(5 days +2) x 160€</w:t>
            </w:r>
          </w:p>
        </w:tc>
        <w:tc>
          <w:tcPr>
            <w:tcW w:w="1218" w:type="dxa"/>
            <w:shd w:val="clear" w:color="auto" w:fill="auto"/>
            <w:tcMar>
              <w:top w:w="0" w:type="dxa"/>
              <w:left w:w="70" w:type="dxa"/>
              <w:bottom w:w="0" w:type="dxa"/>
              <w:right w:w="70" w:type="dxa"/>
            </w:tcMar>
            <w:vAlign w:val="center"/>
            <w:hideMark/>
          </w:tcPr>
          <w:p w14:paraId="64F4F8C5" w14:textId="77777777" w:rsidR="0013099C" w:rsidRPr="00305B9C" w:rsidRDefault="0013099C">
            <w:pPr>
              <w:jc w:val="center"/>
              <w:rPr>
                <w:color w:val="000000"/>
                <w:lang w:eastAsia="es-ES"/>
              </w:rPr>
            </w:pPr>
            <w:r w:rsidRPr="00305B9C">
              <w:rPr>
                <w:color w:val="000000"/>
                <w:lang w:eastAsia="es-ES"/>
              </w:rPr>
              <w:t>1.120 €</w:t>
            </w:r>
          </w:p>
        </w:tc>
        <w:tc>
          <w:tcPr>
            <w:tcW w:w="1758" w:type="dxa"/>
            <w:shd w:val="clear" w:color="auto" w:fill="auto"/>
            <w:tcMar>
              <w:top w:w="0" w:type="dxa"/>
              <w:left w:w="70" w:type="dxa"/>
              <w:bottom w:w="0" w:type="dxa"/>
              <w:right w:w="70" w:type="dxa"/>
            </w:tcMar>
            <w:vAlign w:val="center"/>
            <w:hideMark/>
          </w:tcPr>
          <w:p w14:paraId="24F8947B" w14:textId="77777777" w:rsidR="0013099C" w:rsidRPr="00305B9C" w:rsidRDefault="0013099C">
            <w:pPr>
              <w:jc w:val="center"/>
              <w:rPr>
                <w:color w:val="000000"/>
                <w:lang w:eastAsia="es-ES"/>
              </w:rPr>
            </w:pPr>
            <w:r w:rsidRPr="00305B9C">
              <w:rPr>
                <w:color w:val="000000"/>
                <w:lang w:eastAsia="es-ES"/>
              </w:rPr>
              <w:t>1.500 €</w:t>
            </w:r>
          </w:p>
        </w:tc>
        <w:tc>
          <w:tcPr>
            <w:tcW w:w="1701" w:type="dxa"/>
            <w:shd w:val="clear" w:color="auto" w:fill="auto"/>
            <w:tcMar>
              <w:top w:w="0" w:type="dxa"/>
              <w:left w:w="70" w:type="dxa"/>
              <w:bottom w:w="0" w:type="dxa"/>
              <w:right w:w="70" w:type="dxa"/>
            </w:tcMar>
            <w:vAlign w:val="center"/>
            <w:hideMark/>
          </w:tcPr>
          <w:p w14:paraId="6F64F046" w14:textId="77777777" w:rsidR="0013099C" w:rsidRPr="00305B9C" w:rsidRDefault="0013099C">
            <w:pPr>
              <w:jc w:val="center"/>
              <w:rPr>
                <w:color w:val="000000"/>
                <w:lang w:eastAsia="es-ES"/>
              </w:rPr>
            </w:pPr>
            <w:r w:rsidRPr="00305B9C">
              <w:rPr>
                <w:color w:val="000000"/>
                <w:lang w:eastAsia="es-ES"/>
              </w:rPr>
              <w:t>2. 620 €</w:t>
            </w:r>
          </w:p>
        </w:tc>
      </w:tr>
    </w:tbl>
    <w:p w14:paraId="3F4F9770" w14:textId="5FA84A84" w:rsidR="0013099C" w:rsidRPr="00305B9C" w:rsidRDefault="0013099C" w:rsidP="00B16F5F">
      <w:pPr>
        <w:pStyle w:val="Textindependent"/>
        <w:spacing w:before="41" w:line="276" w:lineRule="auto"/>
        <w:ind w:left="402" w:right="315"/>
        <w:jc w:val="both"/>
        <w:rPr>
          <w:rFonts w:asciiTheme="minorHAnsi" w:hAnsiTheme="minorHAnsi"/>
        </w:rPr>
      </w:pPr>
    </w:p>
    <w:p w14:paraId="10BE318B" w14:textId="77777777" w:rsidR="006B2067" w:rsidRPr="00305B9C" w:rsidRDefault="006B2067" w:rsidP="00B16F5F">
      <w:pPr>
        <w:pStyle w:val="Textindependent"/>
        <w:spacing w:before="10"/>
        <w:jc w:val="both"/>
        <w:rPr>
          <w:rFonts w:asciiTheme="minorHAnsi" w:hAnsiTheme="minorHAnsi"/>
          <w:sz w:val="3"/>
        </w:rPr>
      </w:pPr>
    </w:p>
    <w:p w14:paraId="6B7F66CE" w14:textId="0A5ACD6A" w:rsidR="006B2067" w:rsidRPr="00305B9C" w:rsidRDefault="006B2067" w:rsidP="00B16F5F">
      <w:pPr>
        <w:pStyle w:val="Textindependent"/>
        <w:spacing w:before="1"/>
        <w:jc w:val="both"/>
        <w:rPr>
          <w:sz w:val="26"/>
        </w:rPr>
      </w:pPr>
    </w:p>
    <w:p w14:paraId="58871919" w14:textId="23D4251F" w:rsidR="00696EFE" w:rsidRPr="00305B9C" w:rsidRDefault="00696EFE" w:rsidP="00B16F5F">
      <w:pPr>
        <w:spacing w:line="276" w:lineRule="auto"/>
        <w:ind w:left="402" w:right="315"/>
        <w:jc w:val="both"/>
      </w:pPr>
      <w:r w:rsidRPr="00305B9C">
        <w:t>VERY IMPORTANT</w:t>
      </w:r>
    </w:p>
    <w:p w14:paraId="59ABD011" w14:textId="77777777" w:rsidR="00DA4DFC" w:rsidRPr="00305B9C" w:rsidRDefault="00ED26F9" w:rsidP="00B16F5F">
      <w:pPr>
        <w:pStyle w:val="Textindependent"/>
        <w:spacing w:before="56" w:line="276" w:lineRule="auto"/>
        <w:ind w:left="402" w:right="395"/>
        <w:jc w:val="both"/>
      </w:pPr>
      <w:r w:rsidRPr="00305B9C">
        <w:t>*Scholarships will be paid to the beneficiaries by the Universitat Autònoma de Barcelona, according to real arrival and departure dates. The payment of these scholarships is subject to the regulations of the UAB and the Spanish Law, which implies a 24% of tax reductions on the final amount received.</w:t>
      </w:r>
      <w:r w:rsidR="00DA4DFC" w:rsidRPr="00305B9C">
        <w:t xml:space="preserve"> </w:t>
      </w:r>
    </w:p>
    <w:p w14:paraId="1197DE5B" w14:textId="2E67A82F" w:rsidR="006B2067" w:rsidRPr="00305B9C" w:rsidRDefault="00512468" w:rsidP="00B16F5F">
      <w:pPr>
        <w:pStyle w:val="Textindependent"/>
        <w:spacing w:before="56" w:line="276" w:lineRule="auto"/>
        <w:ind w:left="402" w:right="395"/>
        <w:jc w:val="both"/>
      </w:pPr>
      <w:hyperlink r:id="rId10" w:history="1">
        <w:r w:rsidR="00DA4DFC" w:rsidRPr="00305B9C">
          <w:rPr>
            <w:rStyle w:val="Enlla"/>
            <w:color w:val="auto"/>
          </w:rPr>
          <w:t>https://www.agenciatributaria.es/AEAT.internet/en_gb/Inicio/La_Agencia_Tributaria/Normativa/Fiscalidad_Internacional/Convenios_de_doble_imposicion_firmados_por_Espana/Convenios_de_doble_imposicion_firmados_por_Espana.shtml</w:t>
        </w:r>
      </w:hyperlink>
      <w:r w:rsidR="00DA4DFC" w:rsidRPr="00305B9C">
        <w:t xml:space="preserve"> </w:t>
      </w:r>
    </w:p>
    <w:p w14:paraId="0A3A03BB" w14:textId="77777777" w:rsidR="006B2067" w:rsidRPr="00305B9C" w:rsidRDefault="006B2067" w:rsidP="00B16F5F">
      <w:pPr>
        <w:pStyle w:val="Textindependent"/>
        <w:spacing w:before="3"/>
        <w:jc w:val="both"/>
        <w:rPr>
          <w:sz w:val="25"/>
        </w:rPr>
      </w:pPr>
    </w:p>
    <w:p w14:paraId="6EADD906" w14:textId="77777777" w:rsidR="006B2067" w:rsidRPr="00305B9C" w:rsidRDefault="00ED26F9" w:rsidP="00B16F5F">
      <w:pPr>
        <w:pStyle w:val="Textindependent"/>
        <w:spacing w:line="276" w:lineRule="auto"/>
        <w:ind w:left="402" w:right="394"/>
        <w:jc w:val="both"/>
      </w:pPr>
      <w:r w:rsidRPr="00305B9C">
        <w:t>**</w:t>
      </w:r>
      <w:r w:rsidRPr="00305B9C">
        <w:rPr>
          <w:spacing w:val="-6"/>
        </w:rPr>
        <w:t xml:space="preserve"> </w:t>
      </w:r>
      <w:r w:rsidRPr="00305B9C">
        <w:t>Countries</w:t>
      </w:r>
      <w:r w:rsidRPr="00305B9C">
        <w:rPr>
          <w:spacing w:val="-8"/>
        </w:rPr>
        <w:t xml:space="preserve"> </w:t>
      </w:r>
      <w:r w:rsidRPr="00305B9C">
        <w:t>with</w:t>
      </w:r>
      <w:r w:rsidRPr="00305B9C">
        <w:rPr>
          <w:spacing w:val="-8"/>
        </w:rPr>
        <w:t xml:space="preserve"> </w:t>
      </w:r>
      <w:r w:rsidRPr="00305B9C">
        <w:t>a</w:t>
      </w:r>
      <w:r w:rsidRPr="00305B9C">
        <w:rPr>
          <w:spacing w:val="-6"/>
        </w:rPr>
        <w:t xml:space="preserve"> </w:t>
      </w:r>
      <w:r w:rsidRPr="00305B9C">
        <w:t>double</w:t>
      </w:r>
      <w:r w:rsidRPr="00305B9C">
        <w:rPr>
          <w:spacing w:val="-8"/>
        </w:rPr>
        <w:t xml:space="preserve"> </w:t>
      </w:r>
      <w:r w:rsidRPr="00305B9C">
        <w:t>taxation</w:t>
      </w:r>
      <w:r w:rsidRPr="00305B9C">
        <w:rPr>
          <w:spacing w:val="-6"/>
        </w:rPr>
        <w:t xml:space="preserve"> </w:t>
      </w:r>
      <w:r w:rsidRPr="00305B9C">
        <w:t>agreement.</w:t>
      </w:r>
      <w:r w:rsidRPr="00305B9C">
        <w:rPr>
          <w:spacing w:val="-6"/>
        </w:rPr>
        <w:t xml:space="preserve"> </w:t>
      </w:r>
      <w:r w:rsidRPr="00305B9C">
        <w:t>Beneficiaries</w:t>
      </w:r>
      <w:r w:rsidRPr="00305B9C">
        <w:rPr>
          <w:spacing w:val="-5"/>
        </w:rPr>
        <w:t xml:space="preserve"> </w:t>
      </w:r>
      <w:r w:rsidRPr="00305B9C">
        <w:t>should</w:t>
      </w:r>
      <w:r w:rsidRPr="00305B9C">
        <w:rPr>
          <w:spacing w:val="-7"/>
        </w:rPr>
        <w:t xml:space="preserve"> </w:t>
      </w:r>
      <w:r w:rsidRPr="00305B9C">
        <w:t>add</w:t>
      </w:r>
      <w:r w:rsidRPr="00305B9C">
        <w:rPr>
          <w:spacing w:val="-7"/>
        </w:rPr>
        <w:t xml:space="preserve"> </w:t>
      </w:r>
      <w:r w:rsidRPr="00305B9C">
        <w:t>a</w:t>
      </w:r>
      <w:r w:rsidRPr="00305B9C">
        <w:rPr>
          <w:spacing w:val="-8"/>
        </w:rPr>
        <w:t xml:space="preserve"> </w:t>
      </w:r>
      <w:r w:rsidRPr="00305B9C">
        <w:t>certificate</w:t>
      </w:r>
      <w:r w:rsidRPr="00305B9C">
        <w:rPr>
          <w:spacing w:val="-5"/>
        </w:rPr>
        <w:t xml:space="preserve"> </w:t>
      </w:r>
      <w:r w:rsidRPr="00305B9C">
        <w:t>from</w:t>
      </w:r>
      <w:r w:rsidRPr="00305B9C">
        <w:rPr>
          <w:spacing w:val="-5"/>
        </w:rPr>
        <w:t xml:space="preserve"> </w:t>
      </w:r>
      <w:r w:rsidRPr="00305B9C">
        <w:t>their home Tax Agency to avoid a tax of the 24% of the total amount of the</w:t>
      </w:r>
      <w:r w:rsidRPr="00305B9C">
        <w:rPr>
          <w:spacing w:val="-16"/>
        </w:rPr>
        <w:t xml:space="preserve"> </w:t>
      </w:r>
      <w:r w:rsidRPr="00305B9C">
        <w:t>grant.</w:t>
      </w:r>
    </w:p>
    <w:p w14:paraId="1E6BAEF2" w14:textId="77777777" w:rsidR="006B2067" w:rsidRPr="00305B9C" w:rsidRDefault="006B2067" w:rsidP="00B16F5F">
      <w:pPr>
        <w:pStyle w:val="Textindependent"/>
        <w:spacing w:before="4"/>
        <w:jc w:val="both"/>
        <w:rPr>
          <w:sz w:val="25"/>
        </w:rPr>
      </w:pPr>
    </w:p>
    <w:p w14:paraId="242345D2" w14:textId="0E0195A2" w:rsidR="006B2067" w:rsidRPr="00305B9C" w:rsidRDefault="00ED26F9" w:rsidP="00B16F5F">
      <w:pPr>
        <w:spacing w:line="276" w:lineRule="auto"/>
        <w:ind w:left="402" w:right="315"/>
        <w:jc w:val="both"/>
        <w:rPr>
          <w:sz w:val="20"/>
          <w:u w:val="single" w:color="0000FF"/>
        </w:rPr>
      </w:pPr>
      <w:r w:rsidRPr="00305B9C">
        <w:t>***The amount will depend on the distance between the institution of origin and the institution of destination according to the European Commission’s regulations. (</w:t>
      </w:r>
      <w:hyperlink r:id="rId11">
        <w:r w:rsidRPr="00305B9C">
          <w:rPr>
            <w:sz w:val="20"/>
            <w:u w:val="single" w:color="0000FF"/>
          </w:rPr>
          <w:t>http://ec.europa.eu/programmes/erasmus-plus/tools/distance_en.htm</w:t>
        </w:r>
      </w:hyperlink>
      <w:r w:rsidRPr="00305B9C">
        <w:rPr>
          <w:sz w:val="20"/>
          <w:u w:val="single" w:color="0000FF"/>
        </w:rPr>
        <w:t>)</w:t>
      </w:r>
    </w:p>
    <w:p w14:paraId="6DD6310E" w14:textId="4FFE2E33" w:rsidR="0013099C" w:rsidRPr="00305B9C" w:rsidRDefault="0013099C" w:rsidP="00B16F5F">
      <w:pPr>
        <w:spacing w:line="276" w:lineRule="auto"/>
        <w:ind w:left="402" w:right="315"/>
        <w:jc w:val="both"/>
        <w:rPr>
          <w:sz w:val="20"/>
        </w:rPr>
      </w:pPr>
    </w:p>
    <w:p w14:paraId="653F309E" w14:textId="77777777" w:rsidR="0013099C" w:rsidRPr="00305B9C" w:rsidRDefault="0013099C" w:rsidP="00B16F5F">
      <w:pPr>
        <w:spacing w:line="276" w:lineRule="auto"/>
        <w:ind w:left="402" w:right="315"/>
        <w:jc w:val="both"/>
        <w:rPr>
          <w:sz w:val="20"/>
        </w:rPr>
      </w:pPr>
    </w:p>
    <w:p w14:paraId="2A64C2CF" w14:textId="3C1604F4" w:rsidR="0013099C" w:rsidRPr="00305B9C" w:rsidRDefault="0013099C" w:rsidP="0013099C">
      <w:pPr>
        <w:pStyle w:val="Ttol1"/>
        <w:tabs>
          <w:tab w:val="left" w:pos="762"/>
        </w:tabs>
        <w:spacing w:before="56"/>
        <w:jc w:val="both"/>
        <w:rPr>
          <w:b w:val="0"/>
          <w:u w:val="single"/>
        </w:rPr>
      </w:pPr>
      <w:r w:rsidRPr="00305B9C">
        <w:rPr>
          <w:b w:val="0"/>
          <w:u w:val="single"/>
        </w:rPr>
        <w:t>Distance in kilometers</w:t>
      </w:r>
      <w:r w:rsidRPr="00305B9C">
        <w:rPr>
          <w:b w:val="0"/>
          <w:u w:val="single"/>
        </w:rPr>
        <w:tab/>
      </w:r>
      <w:r w:rsidRPr="00305B9C">
        <w:rPr>
          <w:b w:val="0"/>
          <w:u w:val="single"/>
        </w:rPr>
        <w:tab/>
        <w:t>Maximum amount to be received</w:t>
      </w:r>
    </w:p>
    <w:p w14:paraId="76923E83" w14:textId="747F9A8D" w:rsidR="0013099C" w:rsidRPr="00305B9C" w:rsidRDefault="0013099C" w:rsidP="0013099C">
      <w:pPr>
        <w:pStyle w:val="Ttol1"/>
        <w:tabs>
          <w:tab w:val="left" w:pos="762"/>
        </w:tabs>
        <w:spacing w:before="56"/>
        <w:jc w:val="both"/>
        <w:rPr>
          <w:b w:val="0"/>
        </w:rPr>
      </w:pPr>
      <w:r w:rsidRPr="00305B9C">
        <w:rPr>
          <w:b w:val="0"/>
        </w:rPr>
        <w:t>Between 100 - 499 km</w:t>
      </w:r>
      <w:r w:rsidRPr="00305B9C">
        <w:rPr>
          <w:b w:val="0"/>
        </w:rPr>
        <w:tab/>
      </w:r>
      <w:r w:rsidRPr="00305B9C">
        <w:rPr>
          <w:b w:val="0"/>
        </w:rPr>
        <w:tab/>
        <w:t>180 € per participant</w:t>
      </w:r>
    </w:p>
    <w:p w14:paraId="63751416" w14:textId="389C7D3C" w:rsidR="0013099C" w:rsidRPr="00305B9C" w:rsidRDefault="0013099C" w:rsidP="0013099C">
      <w:pPr>
        <w:pStyle w:val="Ttol1"/>
        <w:tabs>
          <w:tab w:val="left" w:pos="762"/>
        </w:tabs>
        <w:spacing w:before="56"/>
        <w:jc w:val="both"/>
        <w:rPr>
          <w:b w:val="0"/>
        </w:rPr>
      </w:pPr>
      <w:r w:rsidRPr="00305B9C">
        <w:rPr>
          <w:b w:val="0"/>
        </w:rPr>
        <w:t>Between 500 - 1999 km</w:t>
      </w:r>
      <w:r w:rsidRPr="00305B9C">
        <w:rPr>
          <w:b w:val="0"/>
        </w:rPr>
        <w:tab/>
      </w:r>
      <w:r w:rsidRPr="00305B9C">
        <w:rPr>
          <w:b w:val="0"/>
        </w:rPr>
        <w:tab/>
        <w:t>275 € per participant</w:t>
      </w:r>
    </w:p>
    <w:p w14:paraId="1D906A6F" w14:textId="69AFCCD4" w:rsidR="0013099C" w:rsidRPr="00305B9C" w:rsidRDefault="0013099C" w:rsidP="0013099C">
      <w:pPr>
        <w:pStyle w:val="Ttol1"/>
        <w:tabs>
          <w:tab w:val="left" w:pos="762"/>
        </w:tabs>
        <w:spacing w:before="56"/>
        <w:jc w:val="both"/>
        <w:rPr>
          <w:b w:val="0"/>
        </w:rPr>
      </w:pPr>
      <w:r w:rsidRPr="00305B9C">
        <w:rPr>
          <w:b w:val="0"/>
        </w:rPr>
        <w:t>Between 2000 - 2999 km</w:t>
      </w:r>
      <w:r w:rsidRPr="00305B9C">
        <w:rPr>
          <w:b w:val="0"/>
        </w:rPr>
        <w:tab/>
      </w:r>
      <w:r w:rsidRPr="00305B9C">
        <w:rPr>
          <w:b w:val="0"/>
        </w:rPr>
        <w:tab/>
        <w:t>360 € per participant</w:t>
      </w:r>
    </w:p>
    <w:p w14:paraId="484FE104" w14:textId="2003889E" w:rsidR="0013099C" w:rsidRPr="00305B9C" w:rsidRDefault="0013099C" w:rsidP="0013099C">
      <w:pPr>
        <w:pStyle w:val="Ttol1"/>
        <w:tabs>
          <w:tab w:val="left" w:pos="762"/>
        </w:tabs>
        <w:spacing w:before="56"/>
        <w:jc w:val="both"/>
        <w:rPr>
          <w:b w:val="0"/>
        </w:rPr>
      </w:pPr>
      <w:r w:rsidRPr="00305B9C">
        <w:rPr>
          <w:b w:val="0"/>
        </w:rPr>
        <w:t>Between 3000 - 3999 km</w:t>
      </w:r>
      <w:r w:rsidRPr="00305B9C">
        <w:rPr>
          <w:b w:val="0"/>
        </w:rPr>
        <w:tab/>
      </w:r>
      <w:r w:rsidRPr="00305B9C">
        <w:rPr>
          <w:b w:val="0"/>
        </w:rPr>
        <w:tab/>
        <w:t>530 € per participant</w:t>
      </w:r>
    </w:p>
    <w:p w14:paraId="3B78353D" w14:textId="21AD2339" w:rsidR="0013099C" w:rsidRPr="00305B9C" w:rsidRDefault="0013099C" w:rsidP="0013099C">
      <w:pPr>
        <w:pStyle w:val="Ttol1"/>
        <w:tabs>
          <w:tab w:val="left" w:pos="762"/>
        </w:tabs>
        <w:spacing w:before="56"/>
        <w:jc w:val="both"/>
        <w:rPr>
          <w:b w:val="0"/>
        </w:rPr>
      </w:pPr>
      <w:r w:rsidRPr="00305B9C">
        <w:rPr>
          <w:b w:val="0"/>
        </w:rPr>
        <w:t>Between 4000 - 7999 km</w:t>
      </w:r>
      <w:r w:rsidRPr="00305B9C">
        <w:rPr>
          <w:b w:val="0"/>
        </w:rPr>
        <w:tab/>
      </w:r>
      <w:r w:rsidRPr="00305B9C">
        <w:rPr>
          <w:b w:val="0"/>
        </w:rPr>
        <w:tab/>
        <w:t>820 € per participant</w:t>
      </w:r>
    </w:p>
    <w:p w14:paraId="783A3CD6" w14:textId="23B1FFDA" w:rsidR="0083034A" w:rsidRPr="00305B9C" w:rsidRDefault="0013099C" w:rsidP="0013099C">
      <w:pPr>
        <w:pStyle w:val="Ttol1"/>
        <w:tabs>
          <w:tab w:val="left" w:pos="762"/>
        </w:tabs>
        <w:spacing w:before="56"/>
        <w:jc w:val="both"/>
        <w:rPr>
          <w:b w:val="0"/>
        </w:rPr>
      </w:pPr>
      <w:r w:rsidRPr="00305B9C">
        <w:rPr>
          <w:b w:val="0"/>
        </w:rPr>
        <w:t>Between 8000 - 19999 km</w:t>
      </w:r>
      <w:r w:rsidRPr="00305B9C">
        <w:rPr>
          <w:b w:val="0"/>
        </w:rPr>
        <w:tab/>
      </w:r>
      <w:r w:rsidRPr="00305B9C">
        <w:rPr>
          <w:b w:val="0"/>
        </w:rPr>
        <w:tab/>
        <w:t>1500 € per participant</w:t>
      </w:r>
    </w:p>
    <w:p w14:paraId="6154B4AD" w14:textId="39AAE491" w:rsidR="00696EFE" w:rsidRPr="00305B9C" w:rsidRDefault="00696EFE" w:rsidP="00B16F5F">
      <w:pPr>
        <w:pStyle w:val="Ttol1"/>
        <w:tabs>
          <w:tab w:val="left" w:pos="762"/>
        </w:tabs>
        <w:spacing w:before="56"/>
        <w:ind w:firstLine="0"/>
        <w:jc w:val="both"/>
        <w:rPr>
          <w:b w:val="0"/>
        </w:rPr>
      </w:pPr>
    </w:p>
    <w:p w14:paraId="6D3CDCBE" w14:textId="77777777" w:rsidR="006B2067" w:rsidRPr="00305B9C" w:rsidRDefault="00ED26F9" w:rsidP="00B16F5F">
      <w:pPr>
        <w:pStyle w:val="Ttol1"/>
        <w:numPr>
          <w:ilvl w:val="0"/>
          <w:numId w:val="7"/>
        </w:numPr>
        <w:tabs>
          <w:tab w:val="left" w:pos="762"/>
        </w:tabs>
        <w:spacing w:before="56"/>
        <w:jc w:val="both"/>
        <w:rPr>
          <w:b w:val="0"/>
        </w:rPr>
      </w:pPr>
      <w:r w:rsidRPr="00305B9C">
        <w:rPr>
          <w:b w:val="0"/>
        </w:rPr>
        <w:t>Compatibility.</w:t>
      </w:r>
    </w:p>
    <w:p w14:paraId="52ED60BB" w14:textId="77777777" w:rsidR="006B2067" w:rsidRPr="00305B9C" w:rsidRDefault="00ED26F9" w:rsidP="00B16F5F">
      <w:pPr>
        <w:pStyle w:val="Textindependent"/>
        <w:spacing w:before="41" w:line="273" w:lineRule="auto"/>
        <w:ind w:left="402" w:right="397"/>
        <w:jc w:val="both"/>
      </w:pPr>
      <w:r w:rsidRPr="00305B9C">
        <w:t>Scholarships</w:t>
      </w:r>
      <w:r w:rsidRPr="00305B9C">
        <w:rPr>
          <w:spacing w:val="-10"/>
        </w:rPr>
        <w:t xml:space="preserve"> </w:t>
      </w:r>
      <w:r w:rsidRPr="00305B9C">
        <w:t>under</w:t>
      </w:r>
      <w:r w:rsidRPr="00305B9C">
        <w:rPr>
          <w:spacing w:val="-11"/>
        </w:rPr>
        <w:t xml:space="preserve"> </w:t>
      </w:r>
      <w:r w:rsidRPr="00305B9C">
        <w:t>the</w:t>
      </w:r>
      <w:r w:rsidRPr="00305B9C">
        <w:rPr>
          <w:spacing w:val="-12"/>
        </w:rPr>
        <w:t xml:space="preserve"> </w:t>
      </w:r>
      <w:r w:rsidRPr="00305B9C">
        <w:t>Erasmus+</w:t>
      </w:r>
      <w:r w:rsidRPr="00305B9C">
        <w:rPr>
          <w:spacing w:val="-10"/>
        </w:rPr>
        <w:t xml:space="preserve"> </w:t>
      </w:r>
      <w:r w:rsidRPr="00305B9C">
        <w:t>Partner</w:t>
      </w:r>
      <w:r w:rsidRPr="00305B9C">
        <w:rPr>
          <w:spacing w:val="-11"/>
        </w:rPr>
        <w:t xml:space="preserve"> </w:t>
      </w:r>
      <w:r w:rsidRPr="00305B9C">
        <w:t>Countries</w:t>
      </w:r>
      <w:r w:rsidRPr="00305B9C">
        <w:rPr>
          <w:spacing w:val="-12"/>
        </w:rPr>
        <w:t xml:space="preserve"> </w:t>
      </w:r>
      <w:r w:rsidRPr="00305B9C">
        <w:t>KA107</w:t>
      </w:r>
      <w:r w:rsidRPr="00305B9C">
        <w:rPr>
          <w:spacing w:val="-7"/>
        </w:rPr>
        <w:t xml:space="preserve"> </w:t>
      </w:r>
      <w:r w:rsidRPr="00305B9C">
        <w:t>program</w:t>
      </w:r>
      <w:r w:rsidRPr="00305B9C">
        <w:rPr>
          <w:spacing w:val="-9"/>
        </w:rPr>
        <w:t xml:space="preserve"> </w:t>
      </w:r>
      <w:r w:rsidRPr="00305B9C">
        <w:t>are</w:t>
      </w:r>
      <w:r w:rsidRPr="00305B9C">
        <w:rPr>
          <w:spacing w:val="-8"/>
        </w:rPr>
        <w:t xml:space="preserve"> </w:t>
      </w:r>
      <w:r w:rsidRPr="00305B9C">
        <w:t>not</w:t>
      </w:r>
      <w:r w:rsidRPr="00305B9C">
        <w:rPr>
          <w:spacing w:val="-12"/>
        </w:rPr>
        <w:t xml:space="preserve"> </w:t>
      </w:r>
      <w:r w:rsidRPr="00305B9C">
        <w:t>compatible</w:t>
      </w:r>
      <w:r w:rsidRPr="00305B9C">
        <w:rPr>
          <w:spacing w:val="-11"/>
        </w:rPr>
        <w:t xml:space="preserve"> </w:t>
      </w:r>
      <w:r w:rsidRPr="00305B9C">
        <w:t>with</w:t>
      </w:r>
      <w:r w:rsidRPr="00305B9C">
        <w:rPr>
          <w:spacing w:val="-9"/>
        </w:rPr>
        <w:t xml:space="preserve"> </w:t>
      </w:r>
      <w:r w:rsidRPr="00305B9C">
        <w:t>any other Erasmus+ scholarships granted for the same</w:t>
      </w:r>
      <w:r w:rsidRPr="00305B9C">
        <w:rPr>
          <w:spacing w:val="-10"/>
        </w:rPr>
        <w:t xml:space="preserve"> </w:t>
      </w:r>
      <w:r w:rsidRPr="00305B9C">
        <w:t>mobility.</w:t>
      </w:r>
    </w:p>
    <w:p w14:paraId="77A4BB93" w14:textId="77777777" w:rsidR="006B2067" w:rsidRPr="00305B9C" w:rsidRDefault="006B2067" w:rsidP="00B16F5F">
      <w:pPr>
        <w:pStyle w:val="Textindependent"/>
        <w:spacing w:before="9"/>
        <w:jc w:val="both"/>
        <w:rPr>
          <w:sz w:val="25"/>
        </w:rPr>
      </w:pPr>
    </w:p>
    <w:p w14:paraId="05BCE7D9" w14:textId="77777777" w:rsidR="006B2067" w:rsidRPr="00305B9C" w:rsidRDefault="00ED26F9" w:rsidP="00B16F5F">
      <w:pPr>
        <w:pStyle w:val="Ttol1"/>
        <w:numPr>
          <w:ilvl w:val="0"/>
          <w:numId w:val="7"/>
        </w:numPr>
        <w:tabs>
          <w:tab w:val="left" w:pos="762"/>
        </w:tabs>
        <w:jc w:val="both"/>
        <w:rPr>
          <w:b w:val="0"/>
        </w:rPr>
      </w:pPr>
      <w:r w:rsidRPr="00305B9C">
        <w:rPr>
          <w:b w:val="0"/>
        </w:rPr>
        <w:t>Evaluation</w:t>
      </w:r>
      <w:r w:rsidRPr="00305B9C">
        <w:rPr>
          <w:b w:val="0"/>
          <w:spacing w:val="-4"/>
        </w:rPr>
        <w:t xml:space="preserve"> </w:t>
      </w:r>
      <w:r w:rsidRPr="00305B9C">
        <w:rPr>
          <w:b w:val="0"/>
        </w:rPr>
        <w:t>Criteria</w:t>
      </w:r>
    </w:p>
    <w:p w14:paraId="3B17239C" w14:textId="77777777" w:rsidR="006B2067" w:rsidRPr="00305B9C" w:rsidRDefault="00ED26F9" w:rsidP="00B16F5F">
      <w:pPr>
        <w:pStyle w:val="Textindependent"/>
        <w:spacing w:before="39"/>
        <w:ind w:left="402"/>
        <w:jc w:val="both"/>
      </w:pPr>
      <w:r w:rsidRPr="00305B9C">
        <w:t>The selection process will be based on the principles of equity, fairness and transparency.</w:t>
      </w:r>
    </w:p>
    <w:p w14:paraId="01BDDEDC" w14:textId="77777777" w:rsidR="006B2067" w:rsidRPr="00305B9C" w:rsidRDefault="00ED26F9" w:rsidP="00B16F5F">
      <w:pPr>
        <w:pStyle w:val="Textindependent"/>
        <w:spacing w:before="41" w:line="276" w:lineRule="auto"/>
        <w:ind w:left="402" w:right="396"/>
        <w:jc w:val="both"/>
      </w:pPr>
      <w:r w:rsidRPr="00305B9C">
        <w:t>The</w:t>
      </w:r>
      <w:r w:rsidRPr="00305B9C">
        <w:rPr>
          <w:spacing w:val="-9"/>
        </w:rPr>
        <w:t xml:space="preserve"> </w:t>
      </w:r>
      <w:r w:rsidRPr="00305B9C">
        <w:t>selection</w:t>
      </w:r>
      <w:r w:rsidRPr="00305B9C">
        <w:rPr>
          <w:spacing w:val="-12"/>
        </w:rPr>
        <w:t xml:space="preserve"> </w:t>
      </w:r>
      <w:r w:rsidRPr="00305B9C">
        <w:t>committee,</w:t>
      </w:r>
      <w:r w:rsidRPr="00305B9C">
        <w:rPr>
          <w:spacing w:val="-10"/>
        </w:rPr>
        <w:t xml:space="preserve"> </w:t>
      </w:r>
      <w:r w:rsidRPr="00305B9C">
        <w:t>formed</w:t>
      </w:r>
      <w:r w:rsidRPr="00305B9C">
        <w:rPr>
          <w:spacing w:val="-9"/>
        </w:rPr>
        <w:t xml:space="preserve"> </w:t>
      </w:r>
      <w:r w:rsidRPr="00305B9C">
        <w:t>by</w:t>
      </w:r>
      <w:r w:rsidRPr="00305B9C">
        <w:rPr>
          <w:spacing w:val="-7"/>
        </w:rPr>
        <w:t xml:space="preserve"> </w:t>
      </w:r>
      <w:r w:rsidRPr="00305B9C">
        <w:t>the</w:t>
      </w:r>
      <w:r w:rsidRPr="00305B9C">
        <w:rPr>
          <w:spacing w:val="-11"/>
        </w:rPr>
        <w:t xml:space="preserve"> </w:t>
      </w:r>
      <w:r w:rsidRPr="00305B9C">
        <w:t>vicerector</w:t>
      </w:r>
      <w:r w:rsidRPr="00305B9C">
        <w:rPr>
          <w:spacing w:val="-11"/>
        </w:rPr>
        <w:t xml:space="preserve"> </w:t>
      </w:r>
      <w:r w:rsidRPr="00305B9C">
        <w:t>for</w:t>
      </w:r>
      <w:r w:rsidRPr="00305B9C">
        <w:rPr>
          <w:spacing w:val="-12"/>
        </w:rPr>
        <w:t xml:space="preserve"> </w:t>
      </w:r>
      <w:r w:rsidRPr="00305B9C">
        <w:t>International</w:t>
      </w:r>
      <w:r w:rsidRPr="00305B9C">
        <w:rPr>
          <w:spacing w:val="-11"/>
        </w:rPr>
        <w:t xml:space="preserve"> </w:t>
      </w:r>
      <w:r w:rsidRPr="00305B9C">
        <w:t>Relations,</w:t>
      </w:r>
      <w:r w:rsidRPr="00305B9C">
        <w:rPr>
          <w:spacing w:val="-11"/>
        </w:rPr>
        <w:t xml:space="preserve"> </w:t>
      </w:r>
      <w:r w:rsidRPr="00305B9C">
        <w:t>the</w:t>
      </w:r>
      <w:r w:rsidRPr="00305B9C">
        <w:rPr>
          <w:spacing w:val="-10"/>
        </w:rPr>
        <w:t xml:space="preserve"> </w:t>
      </w:r>
      <w:r w:rsidRPr="00305B9C">
        <w:t>vicerector</w:t>
      </w:r>
      <w:r w:rsidRPr="00305B9C">
        <w:rPr>
          <w:spacing w:val="-9"/>
        </w:rPr>
        <w:t xml:space="preserve"> </w:t>
      </w:r>
      <w:r w:rsidRPr="00305B9C">
        <w:t>for Academic staff and the vicerector for Administrative staff, will evaluate the applicants and will prioritize candidates according to budgetary availability and the following</w:t>
      </w:r>
      <w:r w:rsidRPr="00305B9C">
        <w:rPr>
          <w:spacing w:val="-2"/>
        </w:rPr>
        <w:t xml:space="preserve"> </w:t>
      </w:r>
      <w:r w:rsidRPr="00305B9C">
        <w:t>criteria:</w:t>
      </w:r>
    </w:p>
    <w:p w14:paraId="6C1B4076" w14:textId="77777777" w:rsidR="006B2067" w:rsidRPr="00305B9C" w:rsidRDefault="006B2067" w:rsidP="00B16F5F">
      <w:pPr>
        <w:pStyle w:val="Textindependent"/>
        <w:spacing w:before="4"/>
        <w:jc w:val="both"/>
        <w:rPr>
          <w:sz w:val="25"/>
        </w:rPr>
      </w:pPr>
    </w:p>
    <w:p w14:paraId="6C84E4F4" w14:textId="77777777" w:rsidR="006B2067" w:rsidRPr="00305B9C" w:rsidRDefault="00ED26F9" w:rsidP="00B16F5F">
      <w:pPr>
        <w:pStyle w:val="Pargrafdellista"/>
        <w:numPr>
          <w:ilvl w:val="0"/>
          <w:numId w:val="4"/>
        </w:numPr>
        <w:tabs>
          <w:tab w:val="left" w:pos="1122"/>
        </w:tabs>
        <w:spacing w:before="0" w:line="273" w:lineRule="auto"/>
        <w:ind w:left="1121" w:right="395"/>
        <w:jc w:val="both"/>
      </w:pPr>
      <w:r w:rsidRPr="00305B9C">
        <w:t>The</w:t>
      </w:r>
      <w:r w:rsidRPr="00305B9C">
        <w:rPr>
          <w:spacing w:val="-9"/>
        </w:rPr>
        <w:t xml:space="preserve"> </w:t>
      </w:r>
      <w:r w:rsidRPr="00305B9C">
        <w:t>participants</w:t>
      </w:r>
      <w:r w:rsidRPr="00305B9C">
        <w:rPr>
          <w:spacing w:val="-10"/>
        </w:rPr>
        <w:t xml:space="preserve"> </w:t>
      </w:r>
      <w:r w:rsidRPr="00305B9C">
        <w:t>who</w:t>
      </w:r>
      <w:r w:rsidRPr="00305B9C">
        <w:rPr>
          <w:spacing w:val="-9"/>
        </w:rPr>
        <w:t xml:space="preserve"> </w:t>
      </w:r>
      <w:r w:rsidRPr="00305B9C">
        <w:t>take</w:t>
      </w:r>
      <w:r w:rsidRPr="00305B9C">
        <w:rPr>
          <w:spacing w:val="-10"/>
        </w:rPr>
        <w:t xml:space="preserve"> </w:t>
      </w:r>
      <w:r w:rsidRPr="00305B9C">
        <w:t>part</w:t>
      </w:r>
      <w:r w:rsidRPr="00305B9C">
        <w:rPr>
          <w:spacing w:val="-8"/>
        </w:rPr>
        <w:t xml:space="preserve"> </w:t>
      </w:r>
      <w:r w:rsidRPr="00305B9C">
        <w:t>in</w:t>
      </w:r>
      <w:r w:rsidRPr="00305B9C">
        <w:rPr>
          <w:spacing w:val="-11"/>
        </w:rPr>
        <w:t xml:space="preserve"> </w:t>
      </w:r>
      <w:r w:rsidRPr="00305B9C">
        <w:t>the</w:t>
      </w:r>
      <w:r w:rsidRPr="00305B9C">
        <w:rPr>
          <w:spacing w:val="-10"/>
        </w:rPr>
        <w:t xml:space="preserve"> </w:t>
      </w:r>
      <w:r w:rsidRPr="00305B9C">
        <w:t>Erasmus+</w:t>
      </w:r>
      <w:r w:rsidRPr="00305B9C">
        <w:rPr>
          <w:spacing w:val="-13"/>
        </w:rPr>
        <w:t xml:space="preserve"> </w:t>
      </w:r>
      <w:r w:rsidRPr="00305B9C">
        <w:t>mobility</w:t>
      </w:r>
      <w:r w:rsidRPr="00305B9C">
        <w:rPr>
          <w:spacing w:val="-7"/>
        </w:rPr>
        <w:t xml:space="preserve"> </w:t>
      </w:r>
      <w:r w:rsidRPr="00305B9C">
        <w:t>for</w:t>
      </w:r>
      <w:r w:rsidRPr="00305B9C">
        <w:rPr>
          <w:spacing w:val="-11"/>
        </w:rPr>
        <w:t xml:space="preserve"> </w:t>
      </w:r>
      <w:r w:rsidRPr="00305B9C">
        <w:t>Teaching</w:t>
      </w:r>
      <w:r w:rsidRPr="00305B9C">
        <w:rPr>
          <w:spacing w:val="-8"/>
        </w:rPr>
        <w:t xml:space="preserve"> </w:t>
      </w:r>
      <w:r w:rsidRPr="00305B9C">
        <w:t>and</w:t>
      </w:r>
      <w:r w:rsidRPr="00305B9C">
        <w:rPr>
          <w:spacing w:val="-9"/>
        </w:rPr>
        <w:t xml:space="preserve"> </w:t>
      </w:r>
      <w:r w:rsidRPr="00305B9C">
        <w:t>Training</w:t>
      </w:r>
      <w:r w:rsidRPr="00305B9C">
        <w:rPr>
          <w:spacing w:val="-11"/>
        </w:rPr>
        <w:t xml:space="preserve"> </w:t>
      </w:r>
      <w:r w:rsidRPr="00305B9C">
        <w:t>at</w:t>
      </w:r>
      <w:r w:rsidRPr="00305B9C">
        <w:rPr>
          <w:spacing w:val="-8"/>
        </w:rPr>
        <w:t xml:space="preserve"> </w:t>
      </w:r>
      <w:r w:rsidRPr="00305B9C">
        <w:t>the UAB for the first</w:t>
      </w:r>
      <w:r w:rsidRPr="00305B9C">
        <w:rPr>
          <w:spacing w:val="-2"/>
        </w:rPr>
        <w:t xml:space="preserve"> </w:t>
      </w:r>
      <w:r w:rsidRPr="00305B9C">
        <w:t>time.</w:t>
      </w:r>
    </w:p>
    <w:p w14:paraId="41505FC0" w14:textId="77777777" w:rsidR="006B2067" w:rsidRPr="00305B9C" w:rsidRDefault="00ED26F9" w:rsidP="00B16F5F">
      <w:pPr>
        <w:pStyle w:val="Pargrafdellista"/>
        <w:numPr>
          <w:ilvl w:val="1"/>
          <w:numId w:val="4"/>
        </w:numPr>
        <w:tabs>
          <w:tab w:val="left" w:pos="2178"/>
        </w:tabs>
        <w:spacing w:before="6"/>
        <w:jc w:val="both"/>
      </w:pPr>
      <w:r w:rsidRPr="00305B9C">
        <w:t>Yes –</w:t>
      </w:r>
      <w:r w:rsidRPr="00305B9C">
        <w:rPr>
          <w:spacing w:val="-1"/>
        </w:rPr>
        <w:t xml:space="preserve"> </w:t>
      </w:r>
      <w:r w:rsidRPr="00305B9C">
        <w:t>4</w:t>
      </w:r>
    </w:p>
    <w:p w14:paraId="43760D03" w14:textId="77777777" w:rsidR="006B2067" w:rsidRPr="00305B9C" w:rsidRDefault="00ED26F9" w:rsidP="00B16F5F">
      <w:pPr>
        <w:pStyle w:val="Pargrafdellista"/>
        <w:numPr>
          <w:ilvl w:val="1"/>
          <w:numId w:val="4"/>
        </w:numPr>
        <w:tabs>
          <w:tab w:val="left" w:pos="2178"/>
        </w:tabs>
        <w:jc w:val="both"/>
      </w:pPr>
      <w:r w:rsidRPr="00305B9C">
        <w:t>No – 0</w:t>
      </w:r>
    </w:p>
    <w:p w14:paraId="22DDF1C6" w14:textId="77777777" w:rsidR="006B2067" w:rsidRPr="00305B9C" w:rsidRDefault="00ED26F9" w:rsidP="00B16F5F">
      <w:pPr>
        <w:pStyle w:val="Pargrafdellista"/>
        <w:numPr>
          <w:ilvl w:val="0"/>
          <w:numId w:val="4"/>
        </w:numPr>
        <w:tabs>
          <w:tab w:val="left" w:pos="1122"/>
        </w:tabs>
        <w:spacing w:before="38"/>
        <w:ind w:hanging="361"/>
        <w:jc w:val="both"/>
      </w:pPr>
      <w:r w:rsidRPr="00305B9C">
        <w:t>Mobilities to the UAB faculty Priority (according to table on paragraph</w:t>
      </w:r>
      <w:r w:rsidRPr="00305B9C">
        <w:rPr>
          <w:spacing w:val="-12"/>
        </w:rPr>
        <w:t xml:space="preserve"> </w:t>
      </w:r>
      <w:r w:rsidRPr="00305B9C">
        <w:t>3).</w:t>
      </w:r>
    </w:p>
    <w:p w14:paraId="37910FEC" w14:textId="77777777" w:rsidR="006B2067" w:rsidRPr="00305B9C" w:rsidRDefault="00ED26F9" w:rsidP="00B16F5F">
      <w:pPr>
        <w:pStyle w:val="Pargrafdellista"/>
        <w:numPr>
          <w:ilvl w:val="1"/>
          <w:numId w:val="4"/>
        </w:numPr>
        <w:tabs>
          <w:tab w:val="left" w:pos="2178"/>
        </w:tabs>
        <w:jc w:val="both"/>
      </w:pPr>
      <w:r w:rsidRPr="00305B9C">
        <w:t>Yes –</w:t>
      </w:r>
      <w:r w:rsidRPr="00305B9C">
        <w:rPr>
          <w:spacing w:val="-1"/>
        </w:rPr>
        <w:t xml:space="preserve"> </w:t>
      </w:r>
      <w:r w:rsidRPr="00305B9C">
        <w:t>4</w:t>
      </w:r>
    </w:p>
    <w:p w14:paraId="531CA627" w14:textId="77777777" w:rsidR="006B2067" w:rsidRPr="00305B9C" w:rsidRDefault="00ED26F9" w:rsidP="00B16F5F">
      <w:pPr>
        <w:pStyle w:val="Pargrafdellista"/>
        <w:numPr>
          <w:ilvl w:val="1"/>
          <w:numId w:val="4"/>
        </w:numPr>
        <w:tabs>
          <w:tab w:val="left" w:pos="2178"/>
        </w:tabs>
        <w:jc w:val="both"/>
      </w:pPr>
      <w:r w:rsidRPr="00305B9C">
        <w:t>No – 0</w:t>
      </w:r>
    </w:p>
    <w:p w14:paraId="0D1F02B5" w14:textId="77777777" w:rsidR="006B2067" w:rsidRPr="00305B9C" w:rsidRDefault="00ED26F9" w:rsidP="00B16F5F">
      <w:pPr>
        <w:pStyle w:val="Pargrafdellista"/>
        <w:numPr>
          <w:ilvl w:val="0"/>
          <w:numId w:val="4"/>
        </w:numPr>
        <w:tabs>
          <w:tab w:val="left" w:pos="1122"/>
        </w:tabs>
        <w:spacing w:before="39"/>
        <w:ind w:hanging="361"/>
        <w:jc w:val="both"/>
      </w:pPr>
      <w:r w:rsidRPr="00305B9C">
        <w:t>Mobilities according to Scholarship level (STA / STT) on table on paragraph</w:t>
      </w:r>
      <w:r w:rsidRPr="00305B9C">
        <w:rPr>
          <w:spacing w:val="-15"/>
        </w:rPr>
        <w:t xml:space="preserve"> </w:t>
      </w:r>
      <w:r w:rsidRPr="00305B9C">
        <w:t>3.</w:t>
      </w:r>
    </w:p>
    <w:p w14:paraId="79B799BD" w14:textId="77777777" w:rsidR="006B2067" w:rsidRPr="00305B9C" w:rsidRDefault="00ED26F9" w:rsidP="00B16F5F">
      <w:pPr>
        <w:pStyle w:val="Pargrafdellista"/>
        <w:numPr>
          <w:ilvl w:val="1"/>
          <w:numId w:val="4"/>
        </w:numPr>
        <w:tabs>
          <w:tab w:val="left" w:pos="2178"/>
        </w:tabs>
        <w:jc w:val="both"/>
      </w:pPr>
      <w:r w:rsidRPr="00305B9C">
        <w:t>Yes –</w:t>
      </w:r>
      <w:r w:rsidRPr="00305B9C">
        <w:rPr>
          <w:spacing w:val="-1"/>
        </w:rPr>
        <w:t xml:space="preserve"> </w:t>
      </w:r>
      <w:r w:rsidRPr="00305B9C">
        <w:t>4</w:t>
      </w:r>
    </w:p>
    <w:p w14:paraId="1391EC83" w14:textId="77777777" w:rsidR="006B2067" w:rsidRPr="00305B9C" w:rsidRDefault="00ED26F9" w:rsidP="00B16F5F">
      <w:pPr>
        <w:pStyle w:val="Pargrafdellista"/>
        <w:numPr>
          <w:ilvl w:val="1"/>
          <w:numId w:val="4"/>
        </w:numPr>
        <w:tabs>
          <w:tab w:val="left" w:pos="2178"/>
        </w:tabs>
        <w:jc w:val="both"/>
      </w:pPr>
      <w:r w:rsidRPr="00305B9C">
        <w:t>No – 0</w:t>
      </w:r>
    </w:p>
    <w:p w14:paraId="602B1303" w14:textId="77777777" w:rsidR="006B2067" w:rsidRPr="00305B9C" w:rsidRDefault="00ED26F9" w:rsidP="00B16F5F">
      <w:pPr>
        <w:pStyle w:val="Pargrafdellista"/>
        <w:numPr>
          <w:ilvl w:val="0"/>
          <w:numId w:val="4"/>
        </w:numPr>
        <w:tabs>
          <w:tab w:val="left" w:pos="1122"/>
        </w:tabs>
        <w:spacing w:line="273" w:lineRule="auto"/>
        <w:ind w:left="1121" w:right="395"/>
        <w:jc w:val="both"/>
      </w:pPr>
      <w:r w:rsidRPr="00305B9C">
        <w:lastRenderedPageBreak/>
        <w:t>Mobility</w:t>
      </w:r>
      <w:r w:rsidRPr="00305B9C">
        <w:rPr>
          <w:spacing w:val="-14"/>
        </w:rPr>
        <w:t xml:space="preserve"> </w:t>
      </w:r>
      <w:r w:rsidRPr="00305B9C">
        <w:t>Agreement</w:t>
      </w:r>
      <w:r w:rsidRPr="00305B9C">
        <w:rPr>
          <w:spacing w:val="-16"/>
        </w:rPr>
        <w:t xml:space="preserve"> </w:t>
      </w:r>
      <w:r w:rsidRPr="00305B9C">
        <w:t>Proposal</w:t>
      </w:r>
      <w:r w:rsidRPr="00305B9C">
        <w:rPr>
          <w:spacing w:val="-14"/>
        </w:rPr>
        <w:t xml:space="preserve"> </w:t>
      </w:r>
      <w:r w:rsidRPr="00305B9C">
        <w:t>feasibility</w:t>
      </w:r>
      <w:r w:rsidRPr="00305B9C">
        <w:rPr>
          <w:spacing w:val="-15"/>
        </w:rPr>
        <w:t xml:space="preserve"> </w:t>
      </w:r>
      <w:r w:rsidRPr="00305B9C">
        <w:t>and</w:t>
      </w:r>
      <w:r w:rsidRPr="00305B9C">
        <w:rPr>
          <w:spacing w:val="-15"/>
        </w:rPr>
        <w:t xml:space="preserve"> </w:t>
      </w:r>
      <w:r w:rsidRPr="00305B9C">
        <w:t>contribution</w:t>
      </w:r>
      <w:r w:rsidRPr="00305B9C">
        <w:rPr>
          <w:spacing w:val="-14"/>
        </w:rPr>
        <w:t xml:space="preserve"> </w:t>
      </w:r>
      <w:r w:rsidRPr="00305B9C">
        <w:t>to</w:t>
      </w:r>
      <w:r w:rsidRPr="00305B9C">
        <w:rPr>
          <w:spacing w:val="-14"/>
        </w:rPr>
        <w:t xml:space="preserve"> </w:t>
      </w:r>
      <w:r w:rsidRPr="00305B9C">
        <w:t>common</w:t>
      </w:r>
      <w:r w:rsidRPr="00305B9C">
        <w:rPr>
          <w:spacing w:val="-15"/>
        </w:rPr>
        <w:t xml:space="preserve"> </w:t>
      </w:r>
      <w:r w:rsidRPr="00305B9C">
        <w:t>academic</w:t>
      </w:r>
      <w:r w:rsidRPr="00305B9C">
        <w:rPr>
          <w:spacing w:val="-14"/>
        </w:rPr>
        <w:t xml:space="preserve"> </w:t>
      </w:r>
      <w:r w:rsidRPr="00305B9C">
        <w:t>interests between the sending and receiving partner</w:t>
      </w:r>
      <w:r w:rsidRPr="00305B9C">
        <w:rPr>
          <w:spacing w:val="-5"/>
        </w:rPr>
        <w:t xml:space="preserve"> </w:t>
      </w:r>
      <w:r w:rsidRPr="00305B9C">
        <w:t>institutions.</w:t>
      </w:r>
    </w:p>
    <w:p w14:paraId="6F85477C" w14:textId="77777777" w:rsidR="006B2067" w:rsidRPr="00305B9C" w:rsidRDefault="00ED26F9" w:rsidP="00B16F5F">
      <w:pPr>
        <w:pStyle w:val="Pargrafdellista"/>
        <w:numPr>
          <w:ilvl w:val="1"/>
          <w:numId w:val="4"/>
        </w:numPr>
        <w:tabs>
          <w:tab w:val="left" w:pos="1962"/>
        </w:tabs>
        <w:spacing w:before="5" w:line="276" w:lineRule="auto"/>
        <w:ind w:left="1962" w:right="396"/>
        <w:jc w:val="both"/>
      </w:pPr>
      <w:r w:rsidRPr="00305B9C">
        <w:t>Specific teaching/training content (description of the courses, seminars, workshops, research team, job shadowing, specific Erasmus Staff Week) –</w:t>
      </w:r>
      <w:r w:rsidRPr="00305B9C">
        <w:rPr>
          <w:spacing w:val="-19"/>
        </w:rPr>
        <w:t xml:space="preserve"> </w:t>
      </w:r>
      <w:r w:rsidRPr="00305B9C">
        <w:t>2</w:t>
      </w:r>
    </w:p>
    <w:p w14:paraId="67144160" w14:textId="77777777" w:rsidR="006B2067" w:rsidRPr="00305B9C" w:rsidRDefault="00ED26F9" w:rsidP="00B16F5F">
      <w:pPr>
        <w:pStyle w:val="Pargrafdellista"/>
        <w:numPr>
          <w:ilvl w:val="1"/>
          <w:numId w:val="4"/>
        </w:numPr>
        <w:tabs>
          <w:tab w:val="left" w:pos="2178"/>
        </w:tabs>
        <w:spacing w:before="46" w:line="276" w:lineRule="auto"/>
        <w:ind w:right="393"/>
        <w:jc w:val="both"/>
      </w:pPr>
      <w:r w:rsidRPr="00305B9C">
        <w:t>Generic teaching/training content (without specifying the courses, tasks that will be carried out. Erasmus Staff Week generic) –</w:t>
      </w:r>
      <w:r w:rsidRPr="00305B9C">
        <w:rPr>
          <w:spacing w:val="-7"/>
        </w:rPr>
        <w:t xml:space="preserve"> </w:t>
      </w:r>
      <w:r w:rsidRPr="00305B9C">
        <w:t>1</w:t>
      </w:r>
    </w:p>
    <w:p w14:paraId="0F1CFE48" w14:textId="77777777" w:rsidR="006B2067" w:rsidRPr="00305B9C" w:rsidRDefault="00ED26F9" w:rsidP="00B16F5F">
      <w:pPr>
        <w:pStyle w:val="Pargrafdellista"/>
        <w:numPr>
          <w:ilvl w:val="1"/>
          <w:numId w:val="4"/>
        </w:numPr>
        <w:tabs>
          <w:tab w:val="left" w:pos="2177"/>
          <w:tab w:val="left" w:pos="2178"/>
        </w:tabs>
        <w:spacing w:before="2" w:line="273" w:lineRule="auto"/>
        <w:ind w:left="761" w:right="5715" w:firstLine="1056"/>
        <w:jc w:val="both"/>
      </w:pPr>
      <w:r w:rsidRPr="00305B9C">
        <w:t xml:space="preserve">Not suitable – </w:t>
      </w:r>
      <w:r w:rsidRPr="00305B9C">
        <w:rPr>
          <w:spacing w:val="-11"/>
        </w:rPr>
        <w:t xml:space="preserve">0 </w:t>
      </w:r>
      <w:r w:rsidRPr="00305B9C">
        <w:t>5- Seniority in the</w:t>
      </w:r>
      <w:r w:rsidRPr="00305B9C">
        <w:rPr>
          <w:spacing w:val="-26"/>
        </w:rPr>
        <w:t xml:space="preserve"> </w:t>
      </w:r>
      <w:r w:rsidRPr="00305B9C">
        <w:t>workplace.</w:t>
      </w:r>
    </w:p>
    <w:p w14:paraId="6653D40A" w14:textId="77777777" w:rsidR="006B2067" w:rsidRPr="00305B9C" w:rsidRDefault="00ED26F9" w:rsidP="00B16F5F">
      <w:pPr>
        <w:pStyle w:val="Pargrafdellista"/>
        <w:numPr>
          <w:ilvl w:val="0"/>
          <w:numId w:val="3"/>
        </w:numPr>
        <w:tabs>
          <w:tab w:val="left" w:pos="2176"/>
        </w:tabs>
        <w:spacing w:before="4"/>
        <w:ind w:hanging="361"/>
        <w:jc w:val="both"/>
      </w:pPr>
      <w:r w:rsidRPr="00305B9C">
        <w:t>Senior &gt; 20 years of experience –</w:t>
      </w:r>
      <w:r w:rsidRPr="00305B9C">
        <w:rPr>
          <w:spacing w:val="-8"/>
        </w:rPr>
        <w:t xml:space="preserve"> </w:t>
      </w:r>
      <w:r w:rsidRPr="00305B9C">
        <w:t>3</w:t>
      </w:r>
    </w:p>
    <w:p w14:paraId="38FA7334" w14:textId="77777777" w:rsidR="006B2067" w:rsidRPr="00305B9C" w:rsidRDefault="00ED26F9" w:rsidP="00B16F5F">
      <w:pPr>
        <w:pStyle w:val="Pargrafdellista"/>
        <w:numPr>
          <w:ilvl w:val="0"/>
          <w:numId w:val="3"/>
        </w:numPr>
        <w:tabs>
          <w:tab w:val="left" w:pos="2176"/>
        </w:tabs>
        <w:ind w:hanging="361"/>
        <w:jc w:val="both"/>
      </w:pPr>
      <w:r w:rsidRPr="00305B9C">
        <w:t>Intermediate &gt; 10 and &lt; 20 years of experience –</w:t>
      </w:r>
      <w:r w:rsidRPr="00305B9C">
        <w:rPr>
          <w:spacing w:val="-16"/>
        </w:rPr>
        <w:t xml:space="preserve"> </w:t>
      </w:r>
      <w:r w:rsidRPr="00305B9C">
        <w:t>2</w:t>
      </w:r>
    </w:p>
    <w:p w14:paraId="7B22571F" w14:textId="77777777" w:rsidR="006B2067" w:rsidRPr="00305B9C" w:rsidRDefault="00ED26F9" w:rsidP="00B16F5F">
      <w:pPr>
        <w:pStyle w:val="Pargrafdellista"/>
        <w:numPr>
          <w:ilvl w:val="0"/>
          <w:numId w:val="3"/>
        </w:numPr>
        <w:tabs>
          <w:tab w:val="left" w:pos="2175"/>
          <w:tab w:val="left" w:pos="2176"/>
        </w:tabs>
        <w:ind w:hanging="361"/>
        <w:jc w:val="both"/>
      </w:pPr>
      <w:r w:rsidRPr="00305B9C">
        <w:t>Junior &lt; 10 years of experience -</w:t>
      </w:r>
      <w:r w:rsidRPr="00305B9C">
        <w:rPr>
          <w:spacing w:val="-5"/>
        </w:rPr>
        <w:t xml:space="preserve"> </w:t>
      </w:r>
      <w:r w:rsidRPr="00305B9C">
        <w:t>1</w:t>
      </w:r>
    </w:p>
    <w:p w14:paraId="6F753A2B" w14:textId="77777777" w:rsidR="006B2067" w:rsidRPr="00305B9C" w:rsidRDefault="00ED26F9" w:rsidP="00B16F5F">
      <w:pPr>
        <w:pStyle w:val="Pargrafdellista"/>
        <w:numPr>
          <w:ilvl w:val="0"/>
          <w:numId w:val="2"/>
        </w:numPr>
        <w:tabs>
          <w:tab w:val="left" w:pos="1122"/>
        </w:tabs>
        <w:spacing w:before="39"/>
        <w:ind w:hanging="361"/>
        <w:jc w:val="both"/>
      </w:pPr>
      <w:r w:rsidRPr="00305B9C">
        <w:t>The applicants who take part in joint projects with the</w:t>
      </w:r>
      <w:r w:rsidRPr="00305B9C">
        <w:rPr>
          <w:spacing w:val="-13"/>
        </w:rPr>
        <w:t xml:space="preserve"> </w:t>
      </w:r>
      <w:r w:rsidRPr="00305B9C">
        <w:t>UAB</w:t>
      </w:r>
    </w:p>
    <w:p w14:paraId="7F4571D6" w14:textId="77777777" w:rsidR="006B2067" w:rsidRPr="00305B9C" w:rsidRDefault="00ED26F9" w:rsidP="00B16F5F">
      <w:pPr>
        <w:pStyle w:val="Pargrafdellista"/>
        <w:numPr>
          <w:ilvl w:val="1"/>
          <w:numId w:val="2"/>
        </w:numPr>
        <w:tabs>
          <w:tab w:val="left" w:pos="2176"/>
        </w:tabs>
        <w:ind w:hanging="361"/>
        <w:jc w:val="both"/>
      </w:pPr>
      <w:r w:rsidRPr="00305B9C">
        <w:t>Yes –</w:t>
      </w:r>
      <w:r w:rsidRPr="00305B9C">
        <w:rPr>
          <w:spacing w:val="-1"/>
        </w:rPr>
        <w:t xml:space="preserve"> </w:t>
      </w:r>
      <w:r w:rsidRPr="00305B9C">
        <w:t>4</w:t>
      </w:r>
    </w:p>
    <w:p w14:paraId="262D2670" w14:textId="77777777" w:rsidR="006B2067" w:rsidRPr="00305B9C" w:rsidRDefault="00ED26F9" w:rsidP="00B16F5F">
      <w:pPr>
        <w:pStyle w:val="Pargrafdellista"/>
        <w:numPr>
          <w:ilvl w:val="1"/>
          <w:numId w:val="2"/>
        </w:numPr>
        <w:tabs>
          <w:tab w:val="left" w:pos="2176"/>
        </w:tabs>
        <w:ind w:hanging="361"/>
        <w:jc w:val="both"/>
      </w:pPr>
      <w:r w:rsidRPr="00305B9C">
        <w:t>No – 0</w:t>
      </w:r>
    </w:p>
    <w:p w14:paraId="2D286EBB" w14:textId="77777777" w:rsidR="006B2067" w:rsidRPr="00305B9C" w:rsidRDefault="006B2067" w:rsidP="00B16F5F">
      <w:pPr>
        <w:pStyle w:val="Textindependent"/>
        <w:spacing w:before="7"/>
        <w:jc w:val="both"/>
      </w:pPr>
    </w:p>
    <w:p w14:paraId="032CBFD3" w14:textId="77777777" w:rsidR="0083034A" w:rsidRPr="00305B9C" w:rsidRDefault="0083034A" w:rsidP="00B16F5F">
      <w:pPr>
        <w:pStyle w:val="Textindependent"/>
        <w:spacing w:before="7"/>
        <w:jc w:val="both"/>
      </w:pPr>
    </w:p>
    <w:p w14:paraId="66C7A47E" w14:textId="77777777" w:rsidR="006B2067" w:rsidRPr="00305B9C" w:rsidRDefault="00ED26F9" w:rsidP="00B16F5F">
      <w:pPr>
        <w:pStyle w:val="Ttol1"/>
        <w:numPr>
          <w:ilvl w:val="0"/>
          <w:numId w:val="7"/>
        </w:numPr>
        <w:tabs>
          <w:tab w:val="left" w:pos="762"/>
        </w:tabs>
        <w:jc w:val="both"/>
        <w:rPr>
          <w:b w:val="0"/>
        </w:rPr>
      </w:pPr>
      <w:r w:rsidRPr="00305B9C">
        <w:rPr>
          <w:b w:val="0"/>
        </w:rPr>
        <w:t>Application</w:t>
      </w:r>
      <w:r w:rsidRPr="00305B9C">
        <w:rPr>
          <w:b w:val="0"/>
          <w:spacing w:val="-2"/>
        </w:rPr>
        <w:t xml:space="preserve"> </w:t>
      </w:r>
      <w:r w:rsidRPr="00305B9C">
        <w:rPr>
          <w:b w:val="0"/>
        </w:rPr>
        <w:t>process</w:t>
      </w:r>
    </w:p>
    <w:p w14:paraId="13FE6160" w14:textId="77777777" w:rsidR="006134BE" w:rsidRPr="00305B9C" w:rsidRDefault="006134BE" w:rsidP="00B16F5F">
      <w:pPr>
        <w:pStyle w:val="Ttol1"/>
        <w:tabs>
          <w:tab w:val="left" w:pos="762"/>
        </w:tabs>
        <w:ind w:firstLine="0"/>
        <w:jc w:val="both"/>
        <w:rPr>
          <w:b w:val="0"/>
        </w:rPr>
      </w:pPr>
    </w:p>
    <w:p w14:paraId="20EA6410" w14:textId="2715EA17" w:rsidR="00ED26F9" w:rsidRPr="00305B9C" w:rsidRDefault="00ED26F9" w:rsidP="00B16F5F">
      <w:pPr>
        <w:pStyle w:val="Pargrafdellista"/>
        <w:spacing w:before="1"/>
        <w:ind w:left="426" w:firstLine="0"/>
        <w:jc w:val="both"/>
      </w:pPr>
      <w:r w:rsidRPr="00305B9C">
        <w:t>The</w:t>
      </w:r>
      <w:r w:rsidRPr="00305B9C">
        <w:rPr>
          <w:spacing w:val="-6"/>
        </w:rPr>
        <w:t xml:space="preserve"> </w:t>
      </w:r>
      <w:r w:rsidRPr="00305B9C">
        <w:t>application</w:t>
      </w:r>
      <w:r w:rsidRPr="00305B9C">
        <w:rPr>
          <w:spacing w:val="-6"/>
        </w:rPr>
        <w:t xml:space="preserve"> </w:t>
      </w:r>
      <w:r w:rsidRPr="00305B9C">
        <w:t>period</w:t>
      </w:r>
      <w:r w:rsidRPr="00305B9C">
        <w:rPr>
          <w:spacing w:val="-9"/>
        </w:rPr>
        <w:t xml:space="preserve"> </w:t>
      </w:r>
      <w:r w:rsidRPr="00305B9C">
        <w:t>will</w:t>
      </w:r>
      <w:r w:rsidRPr="00305B9C">
        <w:rPr>
          <w:spacing w:val="-8"/>
        </w:rPr>
        <w:t xml:space="preserve"> </w:t>
      </w:r>
      <w:r w:rsidRPr="00305B9C">
        <w:t>be</w:t>
      </w:r>
      <w:r w:rsidRPr="00305B9C">
        <w:rPr>
          <w:spacing w:val="-5"/>
        </w:rPr>
        <w:t xml:space="preserve"> </w:t>
      </w:r>
      <w:r w:rsidRPr="00305B9C">
        <w:t>open</w:t>
      </w:r>
      <w:r w:rsidRPr="00305B9C">
        <w:rPr>
          <w:spacing w:val="-9"/>
        </w:rPr>
        <w:t xml:space="preserve"> </w:t>
      </w:r>
      <w:r w:rsidRPr="00305B9C">
        <w:t xml:space="preserve">from </w:t>
      </w:r>
      <w:r w:rsidR="006134BE" w:rsidRPr="00305B9C">
        <w:t>1</w:t>
      </w:r>
      <w:r w:rsidR="00636FEE" w:rsidRPr="00305B9C">
        <w:rPr>
          <w:vertAlign w:val="superscript"/>
        </w:rPr>
        <w:t>st</w:t>
      </w:r>
      <w:r w:rsidR="00636FEE" w:rsidRPr="00305B9C">
        <w:t xml:space="preserve"> December</w:t>
      </w:r>
      <w:r w:rsidRPr="00305B9C">
        <w:t xml:space="preserve"> </w:t>
      </w:r>
      <w:r w:rsidR="006134BE" w:rsidRPr="00305B9C">
        <w:t>20</w:t>
      </w:r>
      <w:r w:rsidR="00636FEE" w:rsidRPr="00305B9C">
        <w:t>20</w:t>
      </w:r>
      <w:r w:rsidRPr="00305B9C">
        <w:t xml:space="preserve"> </w:t>
      </w:r>
      <w:r w:rsidR="006134BE" w:rsidRPr="00305B9C">
        <w:t xml:space="preserve">to </w:t>
      </w:r>
      <w:r w:rsidRPr="00305B9C">
        <w:t>15</w:t>
      </w:r>
      <w:r w:rsidRPr="00305B9C">
        <w:rPr>
          <w:vertAlign w:val="superscript"/>
        </w:rPr>
        <w:t>th</w:t>
      </w:r>
      <w:r w:rsidRPr="00305B9C">
        <w:rPr>
          <w:spacing w:val="-23"/>
        </w:rPr>
        <w:t xml:space="preserve">  </w:t>
      </w:r>
      <w:r w:rsidR="006134BE" w:rsidRPr="00305B9C">
        <w:t>May 202</w:t>
      </w:r>
      <w:r w:rsidR="00636FEE" w:rsidRPr="00305B9C">
        <w:t>3</w:t>
      </w:r>
      <w:r w:rsidRPr="00305B9C">
        <w:t xml:space="preserve"> following the Calendar indicated in number 10.</w:t>
      </w:r>
      <w:r w:rsidR="00696EFE" w:rsidRPr="00305B9C">
        <w:t xml:space="preserve">  </w:t>
      </w:r>
    </w:p>
    <w:p w14:paraId="5B0D7887" w14:textId="77777777" w:rsidR="006134BE" w:rsidRPr="00305B9C" w:rsidRDefault="006134BE" w:rsidP="00B16F5F">
      <w:pPr>
        <w:jc w:val="both"/>
      </w:pPr>
    </w:p>
    <w:p w14:paraId="2ED5AE28" w14:textId="77777777" w:rsidR="0083034A" w:rsidRPr="00305B9C" w:rsidRDefault="0083034A" w:rsidP="00B16F5F">
      <w:pPr>
        <w:jc w:val="both"/>
      </w:pPr>
    </w:p>
    <w:p w14:paraId="56870993" w14:textId="4124368A" w:rsidR="0083034A" w:rsidRPr="00305B9C" w:rsidRDefault="00ED26F9" w:rsidP="00B16F5F">
      <w:pPr>
        <w:pStyle w:val="Textindependent"/>
        <w:numPr>
          <w:ilvl w:val="0"/>
          <w:numId w:val="7"/>
        </w:numPr>
        <w:spacing w:line="276" w:lineRule="auto"/>
        <w:jc w:val="both"/>
      </w:pPr>
      <w:r w:rsidRPr="00305B9C">
        <w:t xml:space="preserve">Applicants must complete the </w:t>
      </w:r>
      <w:hyperlink r:id="rId12">
        <w:r w:rsidRPr="00305B9C">
          <w:rPr>
            <w:u w:val="single" w:color="0000FF"/>
          </w:rPr>
          <w:t>online application form</w:t>
        </w:r>
      </w:hyperlink>
      <w:r w:rsidRPr="00305B9C">
        <w:t xml:space="preserve"> on the UAB website and upload the required documents in the application form. </w:t>
      </w:r>
    </w:p>
    <w:p w14:paraId="254D2992" w14:textId="77777777" w:rsidR="0013099C" w:rsidRPr="00305B9C" w:rsidRDefault="0013099C" w:rsidP="0013099C">
      <w:pPr>
        <w:pStyle w:val="Textindependent"/>
        <w:spacing w:line="276" w:lineRule="auto"/>
        <w:ind w:left="762"/>
        <w:jc w:val="both"/>
      </w:pPr>
    </w:p>
    <w:tbl>
      <w:tblPr>
        <w:tblStyle w:val="TableNormal"/>
        <w:tblW w:w="8913" w:type="dxa"/>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2"/>
        <w:gridCol w:w="7371"/>
      </w:tblGrid>
      <w:tr w:rsidR="00B16F5F" w:rsidRPr="00305B9C" w14:paraId="467AE96B" w14:textId="77777777" w:rsidTr="0083034A">
        <w:trPr>
          <w:trHeight w:val="537"/>
        </w:trPr>
        <w:tc>
          <w:tcPr>
            <w:tcW w:w="1542" w:type="dxa"/>
          </w:tcPr>
          <w:p w14:paraId="56896BA4" w14:textId="4F85FF3B" w:rsidR="0083034A" w:rsidRPr="00305B9C" w:rsidRDefault="0083034A" w:rsidP="00B16F5F">
            <w:pPr>
              <w:pStyle w:val="TableParagraph"/>
              <w:spacing w:line="268" w:lineRule="exact"/>
              <w:ind w:left="146" w:right="139"/>
              <w:jc w:val="both"/>
              <w:rPr>
                <w:rFonts w:ascii="Calibri"/>
              </w:rPr>
            </w:pPr>
            <w:r w:rsidRPr="00305B9C">
              <w:br w:type="page"/>
            </w:r>
            <w:r w:rsidRPr="00305B9C">
              <w:rPr>
                <w:rFonts w:ascii="Calibri"/>
              </w:rPr>
              <w:t>Scholarship</w:t>
            </w:r>
          </w:p>
          <w:p w14:paraId="70F34CF1" w14:textId="77777777" w:rsidR="0083034A" w:rsidRPr="00305B9C" w:rsidRDefault="0083034A" w:rsidP="00B16F5F">
            <w:pPr>
              <w:pStyle w:val="TableParagraph"/>
              <w:spacing w:line="249" w:lineRule="exact"/>
              <w:ind w:left="146" w:right="138"/>
              <w:jc w:val="both"/>
              <w:rPr>
                <w:rFonts w:ascii="Calibri"/>
              </w:rPr>
            </w:pPr>
            <w:r w:rsidRPr="00305B9C">
              <w:rPr>
                <w:rFonts w:ascii="Calibri"/>
              </w:rPr>
              <w:t>Level</w:t>
            </w:r>
          </w:p>
        </w:tc>
        <w:tc>
          <w:tcPr>
            <w:tcW w:w="7371" w:type="dxa"/>
          </w:tcPr>
          <w:p w14:paraId="40DBACA4" w14:textId="77777777" w:rsidR="0083034A" w:rsidRPr="00305B9C" w:rsidRDefault="0083034A" w:rsidP="00B16F5F">
            <w:pPr>
              <w:pStyle w:val="TableParagraph"/>
              <w:spacing w:before="133"/>
              <w:ind w:left="2649" w:right="2642"/>
              <w:jc w:val="both"/>
              <w:rPr>
                <w:rFonts w:ascii="Calibri"/>
              </w:rPr>
            </w:pPr>
            <w:r w:rsidRPr="00305B9C">
              <w:rPr>
                <w:rFonts w:ascii="Calibri"/>
              </w:rPr>
              <w:t>Documents</w:t>
            </w:r>
          </w:p>
        </w:tc>
      </w:tr>
      <w:tr w:rsidR="00B16F5F" w:rsidRPr="00305B9C" w14:paraId="242062C4" w14:textId="77777777" w:rsidTr="0083034A">
        <w:trPr>
          <w:trHeight w:val="472"/>
        </w:trPr>
        <w:tc>
          <w:tcPr>
            <w:tcW w:w="1542" w:type="dxa"/>
            <w:vMerge w:val="restart"/>
            <w:vAlign w:val="center"/>
          </w:tcPr>
          <w:p w14:paraId="74597F8A" w14:textId="77777777" w:rsidR="0083034A" w:rsidRPr="00305B9C" w:rsidRDefault="0083034A" w:rsidP="00B16F5F">
            <w:pPr>
              <w:pStyle w:val="TableParagraph"/>
              <w:spacing w:before="1" w:line="237" w:lineRule="auto"/>
              <w:ind w:left="126" w:right="120"/>
              <w:jc w:val="both"/>
              <w:rPr>
                <w:rFonts w:ascii="Calibri"/>
              </w:rPr>
            </w:pPr>
            <w:r w:rsidRPr="00305B9C">
              <w:rPr>
                <w:rFonts w:ascii="Calibri"/>
              </w:rPr>
              <w:t>Teaching and Training Staff</w:t>
            </w:r>
          </w:p>
        </w:tc>
        <w:tc>
          <w:tcPr>
            <w:tcW w:w="7371" w:type="dxa"/>
          </w:tcPr>
          <w:p w14:paraId="287ED0E3" w14:textId="77777777" w:rsidR="0083034A" w:rsidRPr="00305B9C" w:rsidRDefault="0083034A" w:rsidP="00B16F5F">
            <w:pPr>
              <w:pStyle w:val="TableParagraph"/>
              <w:spacing w:before="102"/>
              <w:ind w:left="83"/>
              <w:jc w:val="both"/>
              <w:rPr>
                <w:rFonts w:ascii="Calibri"/>
              </w:rPr>
            </w:pPr>
            <w:r w:rsidRPr="00305B9C">
              <w:rPr>
                <w:rFonts w:ascii="Calibri"/>
              </w:rPr>
              <w:t>Application form online</w:t>
            </w:r>
          </w:p>
        </w:tc>
      </w:tr>
      <w:tr w:rsidR="00B16F5F" w:rsidRPr="00305B9C" w14:paraId="775E13E5" w14:textId="77777777" w:rsidTr="0083034A">
        <w:trPr>
          <w:trHeight w:val="472"/>
        </w:trPr>
        <w:tc>
          <w:tcPr>
            <w:tcW w:w="1542" w:type="dxa"/>
            <w:vMerge/>
          </w:tcPr>
          <w:p w14:paraId="0979CBED" w14:textId="77777777" w:rsidR="0083034A" w:rsidRPr="00305B9C" w:rsidRDefault="0083034A" w:rsidP="00B16F5F">
            <w:pPr>
              <w:pStyle w:val="TableParagraph"/>
              <w:spacing w:before="4"/>
              <w:jc w:val="both"/>
              <w:rPr>
                <w:rFonts w:ascii="Calibri"/>
                <w:sz w:val="17"/>
              </w:rPr>
            </w:pPr>
          </w:p>
        </w:tc>
        <w:tc>
          <w:tcPr>
            <w:tcW w:w="7371" w:type="dxa"/>
          </w:tcPr>
          <w:p w14:paraId="20910AF5" w14:textId="77777777" w:rsidR="0083034A" w:rsidRPr="00305B9C" w:rsidRDefault="0083034A" w:rsidP="00B16F5F">
            <w:pPr>
              <w:pStyle w:val="TableParagraph"/>
              <w:spacing w:before="102"/>
              <w:ind w:left="83"/>
              <w:jc w:val="both"/>
              <w:rPr>
                <w:rFonts w:ascii="Calibri"/>
              </w:rPr>
            </w:pPr>
            <w:r w:rsidRPr="00305B9C">
              <w:rPr>
                <w:rFonts w:ascii="Calibri"/>
              </w:rPr>
              <w:t>Passport</w:t>
            </w:r>
          </w:p>
        </w:tc>
      </w:tr>
      <w:tr w:rsidR="0083034A" w:rsidRPr="00305B9C" w14:paraId="71182228" w14:textId="77777777" w:rsidTr="0083034A">
        <w:trPr>
          <w:trHeight w:val="475"/>
        </w:trPr>
        <w:tc>
          <w:tcPr>
            <w:tcW w:w="1542" w:type="dxa"/>
            <w:vMerge/>
            <w:tcBorders>
              <w:top w:val="nil"/>
            </w:tcBorders>
          </w:tcPr>
          <w:p w14:paraId="6F2E2F8D" w14:textId="77777777" w:rsidR="0083034A" w:rsidRPr="00305B9C" w:rsidRDefault="0083034A" w:rsidP="00B16F5F">
            <w:pPr>
              <w:jc w:val="both"/>
              <w:rPr>
                <w:sz w:val="2"/>
                <w:szCs w:val="2"/>
              </w:rPr>
            </w:pPr>
          </w:p>
        </w:tc>
        <w:tc>
          <w:tcPr>
            <w:tcW w:w="7371" w:type="dxa"/>
          </w:tcPr>
          <w:p w14:paraId="59E31BB3" w14:textId="77777777" w:rsidR="0083034A" w:rsidRPr="00305B9C" w:rsidRDefault="0083034A" w:rsidP="00B16F5F">
            <w:pPr>
              <w:pStyle w:val="TableParagraph"/>
              <w:spacing w:before="102"/>
              <w:ind w:left="83"/>
              <w:jc w:val="both"/>
              <w:rPr>
                <w:rFonts w:ascii="Calibri"/>
              </w:rPr>
            </w:pPr>
            <w:r w:rsidRPr="00305B9C">
              <w:rPr>
                <w:rFonts w:ascii="Calibri"/>
              </w:rPr>
              <w:t>Mobility Agreement accepted by the home and receiving institution:</w:t>
            </w:r>
          </w:p>
          <w:p w14:paraId="78AA7605" w14:textId="77777777" w:rsidR="0083034A" w:rsidRPr="00305B9C" w:rsidRDefault="0083034A" w:rsidP="00B16F5F">
            <w:pPr>
              <w:pStyle w:val="TableParagraph"/>
              <w:numPr>
                <w:ilvl w:val="0"/>
                <w:numId w:val="8"/>
              </w:numPr>
              <w:spacing w:before="102"/>
              <w:jc w:val="both"/>
              <w:rPr>
                <w:rFonts w:ascii="Calibri"/>
              </w:rPr>
            </w:pPr>
            <w:r w:rsidRPr="00305B9C">
              <w:rPr>
                <w:rFonts w:ascii="Calibri"/>
              </w:rPr>
              <w:t>Mobility Agreement for Teaching</w:t>
            </w:r>
          </w:p>
          <w:p w14:paraId="3E7E8F68" w14:textId="77777777" w:rsidR="0083034A" w:rsidRPr="00305B9C" w:rsidRDefault="0083034A" w:rsidP="00B16F5F">
            <w:pPr>
              <w:pStyle w:val="TableParagraph"/>
              <w:numPr>
                <w:ilvl w:val="0"/>
                <w:numId w:val="8"/>
              </w:numPr>
              <w:spacing w:before="102"/>
              <w:jc w:val="both"/>
              <w:rPr>
                <w:rFonts w:ascii="Calibri"/>
              </w:rPr>
            </w:pPr>
            <w:r w:rsidRPr="00305B9C">
              <w:rPr>
                <w:rFonts w:ascii="Calibri"/>
              </w:rPr>
              <w:t>Mobility Agreement for Training</w:t>
            </w:r>
          </w:p>
          <w:p w14:paraId="185070B6" w14:textId="77777777" w:rsidR="0083034A" w:rsidRPr="00305B9C" w:rsidRDefault="0083034A" w:rsidP="00B16F5F">
            <w:pPr>
              <w:pStyle w:val="TableParagraph"/>
              <w:numPr>
                <w:ilvl w:val="0"/>
                <w:numId w:val="8"/>
              </w:numPr>
              <w:spacing w:before="102"/>
              <w:jc w:val="both"/>
              <w:rPr>
                <w:rFonts w:ascii="Calibri"/>
              </w:rPr>
            </w:pPr>
            <w:r w:rsidRPr="00305B9C">
              <w:rPr>
                <w:rFonts w:ascii="Calibri"/>
              </w:rPr>
              <w:t>Mobility Agreement for  Teaching /Training Combined</w:t>
            </w:r>
          </w:p>
          <w:p w14:paraId="6100A71E" w14:textId="77777777" w:rsidR="0083034A" w:rsidRPr="00305B9C" w:rsidRDefault="0083034A" w:rsidP="00B16F5F">
            <w:pPr>
              <w:pStyle w:val="TableParagraph"/>
              <w:spacing w:before="102"/>
              <w:ind w:left="803"/>
              <w:jc w:val="both"/>
              <w:rPr>
                <w:rFonts w:ascii="Calibri"/>
              </w:rPr>
            </w:pPr>
          </w:p>
        </w:tc>
      </w:tr>
    </w:tbl>
    <w:p w14:paraId="45E346D3" w14:textId="77777777" w:rsidR="006B2067" w:rsidRPr="00305B9C" w:rsidRDefault="006B2067" w:rsidP="00B16F5F">
      <w:pPr>
        <w:pStyle w:val="Textindependent"/>
        <w:jc w:val="both"/>
      </w:pPr>
    </w:p>
    <w:p w14:paraId="7A5F289D" w14:textId="77777777" w:rsidR="006B2067" w:rsidRPr="00305B9C" w:rsidRDefault="00ED26F9" w:rsidP="00B16F5F">
      <w:pPr>
        <w:pStyle w:val="Ttol1"/>
        <w:numPr>
          <w:ilvl w:val="0"/>
          <w:numId w:val="7"/>
        </w:numPr>
        <w:tabs>
          <w:tab w:val="left" w:pos="762"/>
        </w:tabs>
        <w:spacing w:before="56"/>
        <w:jc w:val="both"/>
        <w:rPr>
          <w:b w:val="0"/>
        </w:rPr>
      </w:pPr>
      <w:r w:rsidRPr="00305B9C">
        <w:rPr>
          <w:b w:val="0"/>
        </w:rPr>
        <w:t>Call</w:t>
      </w:r>
      <w:r w:rsidRPr="00305B9C">
        <w:rPr>
          <w:b w:val="0"/>
          <w:spacing w:val="-1"/>
        </w:rPr>
        <w:t xml:space="preserve"> </w:t>
      </w:r>
      <w:r w:rsidRPr="00305B9C">
        <w:rPr>
          <w:b w:val="0"/>
        </w:rPr>
        <w:t>decision</w:t>
      </w:r>
    </w:p>
    <w:p w14:paraId="2FA5F6D0" w14:textId="77777777" w:rsidR="006B2067" w:rsidRPr="00305B9C" w:rsidRDefault="00ED26F9" w:rsidP="00B16F5F">
      <w:pPr>
        <w:pStyle w:val="Textindependent"/>
        <w:spacing w:before="41" w:line="276" w:lineRule="auto"/>
        <w:ind w:left="402" w:right="397"/>
        <w:jc w:val="both"/>
      </w:pPr>
      <w:r w:rsidRPr="00305B9C">
        <w:t>The Vice Rector for International Relations and the Vice Rector for Academic Staff are in charge of conducting the selection process.</w:t>
      </w:r>
    </w:p>
    <w:p w14:paraId="0CFA5312" w14:textId="77777777" w:rsidR="006B2067" w:rsidRPr="00305B9C" w:rsidRDefault="006B2067" w:rsidP="00B16F5F">
      <w:pPr>
        <w:pStyle w:val="Textindependent"/>
        <w:spacing w:before="4"/>
        <w:jc w:val="both"/>
        <w:rPr>
          <w:sz w:val="25"/>
        </w:rPr>
      </w:pPr>
    </w:p>
    <w:p w14:paraId="7A519448" w14:textId="77777777" w:rsidR="006B2067" w:rsidRPr="00305B9C" w:rsidRDefault="00ED26F9" w:rsidP="00B16F5F">
      <w:pPr>
        <w:pStyle w:val="Textindependent"/>
        <w:spacing w:line="278" w:lineRule="auto"/>
        <w:ind w:left="402" w:right="396"/>
        <w:jc w:val="both"/>
      </w:pPr>
      <w:r w:rsidRPr="00305B9C">
        <w:t>A first decision will be published on the UAB website and will be announced to the beneficiaries and partner universities by e-mail.</w:t>
      </w:r>
    </w:p>
    <w:p w14:paraId="26B27795" w14:textId="77777777" w:rsidR="00ED26F9" w:rsidRPr="00305B9C" w:rsidRDefault="00ED26F9" w:rsidP="00B16F5F">
      <w:pPr>
        <w:jc w:val="both"/>
      </w:pPr>
    </w:p>
    <w:p w14:paraId="27A2587C" w14:textId="77777777" w:rsidR="0083034A" w:rsidRPr="00305B9C" w:rsidRDefault="0083034A" w:rsidP="00B16F5F">
      <w:pPr>
        <w:pStyle w:val="Ttol1"/>
        <w:tabs>
          <w:tab w:val="left" w:pos="762"/>
        </w:tabs>
        <w:ind w:firstLine="0"/>
        <w:jc w:val="both"/>
        <w:rPr>
          <w:b w:val="0"/>
        </w:rPr>
      </w:pPr>
    </w:p>
    <w:p w14:paraId="1A296038" w14:textId="2E5DF1F9" w:rsidR="006B2067" w:rsidRPr="00305B9C" w:rsidRDefault="00ED26F9" w:rsidP="00B16F5F">
      <w:pPr>
        <w:pStyle w:val="Ttol1"/>
        <w:numPr>
          <w:ilvl w:val="0"/>
          <w:numId w:val="7"/>
        </w:numPr>
        <w:tabs>
          <w:tab w:val="left" w:pos="762"/>
        </w:tabs>
        <w:jc w:val="both"/>
        <w:rPr>
          <w:b w:val="0"/>
        </w:rPr>
      </w:pPr>
      <w:r w:rsidRPr="00305B9C">
        <w:rPr>
          <w:b w:val="0"/>
        </w:rPr>
        <w:t>Calendar</w:t>
      </w:r>
      <w:r w:rsidR="00696EFE" w:rsidRPr="00305B9C">
        <w:rPr>
          <w:b w:val="0"/>
        </w:rPr>
        <w:t xml:space="preserve"> </w:t>
      </w:r>
    </w:p>
    <w:p w14:paraId="405D0FA6" w14:textId="77777777" w:rsidR="006B2067" w:rsidRPr="00305B9C" w:rsidRDefault="006B2067" w:rsidP="00B16F5F">
      <w:pPr>
        <w:pStyle w:val="Textindependent"/>
        <w:spacing w:before="7"/>
        <w:jc w:val="both"/>
        <w:rPr>
          <w:sz w:val="28"/>
        </w:rPr>
      </w:pPr>
    </w:p>
    <w:tbl>
      <w:tblPr>
        <w:tblStyle w:val="Taulaambquadrcula"/>
        <w:tblW w:w="0" w:type="auto"/>
        <w:tblLook w:val="04A0" w:firstRow="1" w:lastRow="0" w:firstColumn="1" w:lastColumn="0" w:noHBand="0" w:noVBand="1"/>
      </w:tblPr>
      <w:tblGrid>
        <w:gridCol w:w="1271"/>
        <w:gridCol w:w="4862"/>
        <w:gridCol w:w="3067"/>
      </w:tblGrid>
      <w:tr w:rsidR="00B16F5F" w:rsidRPr="00305B9C" w14:paraId="62FBA6A2" w14:textId="77777777" w:rsidTr="00B16F5F">
        <w:trPr>
          <w:trHeight w:val="801"/>
        </w:trPr>
        <w:tc>
          <w:tcPr>
            <w:tcW w:w="1271" w:type="dxa"/>
            <w:vAlign w:val="center"/>
          </w:tcPr>
          <w:p w14:paraId="4D2E1BD6" w14:textId="77777777" w:rsidR="00D417E3" w:rsidRPr="00305B9C" w:rsidRDefault="00D417E3" w:rsidP="00B16F5F">
            <w:pPr>
              <w:pStyle w:val="Textindependent"/>
              <w:jc w:val="both"/>
            </w:pPr>
          </w:p>
        </w:tc>
        <w:tc>
          <w:tcPr>
            <w:tcW w:w="4862" w:type="dxa"/>
            <w:vAlign w:val="center"/>
          </w:tcPr>
          <w:p w14:paraId="7CEEB3FC" w14:textId="77777777" w:rsidR="00D417E3" w:rsidRPr="00305B9C" w:rsidRDefault="00D417E3" w:rsidP="00B16F5F">
            <w:pPr>
              <w:pStyle w:val="Textindependent"/>
              <w:jc w:val="both"/>
              <w:rPr>
                <w:lang w:val="es-ES"/>
              </w:rPr>
            </w:pPr>
            <w:r w:rsidRPr="00305B9C">
              <w:rPr>
                <w:lang w:val="es-ES"/>
              </w:rPr>
              <w:t>Period for applications</w:t>
            </w:r>
          </w:p>
        </w:tc>
        <w:tc>
          <w:tcPr>
            <w:tcW w:w="3067" w:type="dxa"/>
            <w:vAlign w:val="center"/>
          </w:tcPr>
          <w:p w14:paraId="6C7BC32E" w14:textId="77777777" w:rsidR="00D417E3" w:rsidRPr="00305B9C" w:rsidRDefault="00D417E3" w:rsidP="00B16F5F">
            <w:pPr>
              <w:pStyle w:val="Textindependent"/>
              <w:jc w:val="both"/>
            </w:pPr>
            <w:r w:rsidRPr="00305B9C">
              <w:t>Call decision</w:t>
            </w:r>
          </w:p>
        </w:tc>
      </w:tr>
      <w:tr w:rsidR="00B16F5F" w:rsidRPr="00305B9C" w14:paraId="7FDB25EE" w14:textId="77777777" w:rsidTr="00B16F5F">
        <w:trPr>
          <w:trHeight w:val="454"/>
        </w:trPr>
        <w:tc>
          <w:tcPr>
            <w:tcW w:w="1271" w:type="dxa"/>
            <w:vAlign w:val="center"/>
          </w:tcPr>
          <w:p w14:paraId="258F88F1" w14:textId="2A04B854" w:rsidR="00B41235" w:rsidRPr="00305B9C" w:rsidRDefault="00B41235" w:rsidP="00B16F5F">
            <w:pPr>
              <w:pStyle w:val="Textindependent"/>
              <w:jc w:val="both"/>
            </w:pPr>
            <w:r w:rsidRPr="00305B9C">
              <w:t>1</w:t>
            </w:r>
            <w:r w:rsidRPr="00305B9C">
              <w:rPr>
                <w:vertAlign w:val="superscript"/>
              </w:rPr>
              <w:t>st</w:t>
            </w:r>
            <w:r w:rsidRPr="00305B9C">
              <w:t xml:space="preserve"> call</w:t>
            </w:r>
          </w:p>
        </w:tc>
        <w:tc>
          <w:tcPr>
            <w:tcW w:w="4862" w:type="dxa"/>
            <w:vAlign w:val="center"/>
          </w:tcPr>
          <w:p w14:paraId="0E853954" w14:textId="14088C89" w:rsidR="00B41235" w:rsidRPr="00305B9C" w:rsidRDefault="00B41235" w:rsidP="00B16F5F">
            <w:pPr>
              <w:pStyle w:val="Textindependent"/>
              <w:jc w:val="both"/>
            </w:pPr>
            <w:r w:rsidRPr="00305B9C">
              <w:t>From 1</w:t>
            </w:r>
            <w:r w:rsidRPr="00305B9C">
              <w:rPr>
                <w:vertAlign w:val="superscript"/>
              </w:rPr>
              <w:t>st</w:t>
            </w:r>
            <w:r w:rsidRPr="00305B9C">
              <w:t xml:space="preserve"> December 2020  to 15</w:t>
            </w:r>
            <w:r w:rsidRPr="00305B9C">
              <w:rPr>
                <w:vertAlign w:val="superscript"/>
              </w:rPr>
              <w:t>th</w:t>
            </w:r>
            <w:r w:rsidRPr="00305B9C">
              <w:t xml:space="preserve"> March 2021</w:t>
            </w:r>
          </w:p>
        </w:tc>
        <w:tc>
          <w:tcPr>
            <w:tcW w:w="3067" w:type="dxa"/>
            <w:vAlign w:val="center"/>
          </w:tcPr>
          <w:p w14:paraId="27F512B3" w14:textId="77777777" w:rsidR="00B41235" w:rsidRPr="00305B9C" w:rsidRDefault="00B41235" w:rsidP="00B16F5F">
            <w:pPr>
              <w:pStyle w:val="Textindependent"/>
              <w:jc w:val="both"/>
            </w:pPr>
            <w:r w:rsidRPr="00305B9C">
              <w:t>15</w:t>
            </w:r>
            <w:r w:rsidRPr="00305B9C">
              <w:rPr>
                <w:vertAlign w:val="superscript"/>
              </w:rPr>
              <w:t>th</w:t>
            </w:r>
            <w:r w:rsidRPr="00305B9C">
              <w:t xml:space="preserve"> April 2021</w:t>
            </w:r>
          </w:p>
        </w:tc>
      </w:tr>
      <w:tr w:rsidR="00B16F5F" w:rsidRPr="00305B9C" w14:paraId="76214AB2" w14:textId="77777777" w:rsidTr="00B16F5F">
        <w:trPr>
          <w:trHeight w:val="454"/>
        </w:trPr>
        <w:tc>
          <w:tcPr>
            <w:tcW w:w="1271" w:type="dxa"/>
            <w:vAlign w:val="center"/>
          </w:tcPr>
          <w:p w14:paraId="154B118D" w14:textId="797F3402" w:rsidR="00B41235" w:rsidRPr="00305B9C" w:rsidRDefault="00B41235" w:rsidP="00B16F5F">
            <w:pPr>
              <w:pStyle w:val="Textindependent"/>
              <w:jc w:val="both"/>
            </w:pPr>
            <w:r w:rsidRPr="00305B9C">
              <w:t>2</w:t>
            </w:r>
            <w:r w:rsidRPr="00305B9C">
              <w:rPr>
                <w:vertAlign w:val="superscript"/>
              </w:rPr>
              <w:t>nd</w:t>
            </w:r>
            <w:r w:rsidRPr="00305B9C">
              <w:t xml:space="preserve"> call</w:t>
            </w:r>
          </w:p>
        </w:tc>
        <w:tc>
          <w:tcPr>
            <w:tcW w:w="4862" w:type="dxa"/>
            <w:vAlign w:val="center"/>
          </w:tcPr>
          <w:p w14:paraId="7BED0BE3" w14:textId="77777777" w:rsidR="00B41235" w:rsidRPr="00305B9C" w:rsidRDefault="00B41235" w:rsidP="00B16F5F">
            <w:pPr>
              <w:pStyle w:val="Textindependent"/>
              <w:jc w:val="both"/>
            </w:pPr>
            <w:r w:rsidRPr="00305B9C">
              <w:t>From 16</w:t>
            </w:r>
            <w:r w:rsidRPr="00305B9C">
              <w:rPr>
                <w:vertAlign w:val="superscript"/>
              </w:rPr>
              <w:t>th</w:t>
            </w:r>
            <w:r w:rsidRPr="00305B9C">
              <w:t xml:space="preserve"> March 2021 to 15</w:t>
            </w:r>
            <w:r w:rsidRPr="00305B9C">
              <w:rPr>
                <w:vertAlign w:val="superscript"/>
              </w:rPr>
              <w:t>th</w:t>
            </w:r>
            <w:r w:rsidRPr="00305B9C">
              <w:t xml:space="preserve"> June 2021</w:t>
            </w:r>
          </w:p>
        </w:tc>
        <w:tc>
          <w:tcPr>
            <w:tcW w:w="3067" w:type="dxa"/>
            <w:vAlign w:val="center"/>
          </w:tcPr>
          <w:p w14:paraId="4FEDF01C" w14:textId="77777777" w:rsidR="00B41235" w:rsidRPr="00305B9C" w:rsidRDefault="00B41235" w:rsidP="00B16F5F">
            <w:pPr>
              <w:pStyle w:val="Textindependent"/>
              <w:jc w:val="both"/>
            </w:pPr>
            <w:r w:rsidRPr="00305B9C">
              <w:t>15</w:t>
            </w:r>
            <w:r w:rsidRPr="00305B9C">
              <w:rPr>
                <w:vertAlign w:val="superscript"/>
              </w:rPr>
              <w:t>th</w:t>
            </w:r>
            <w:r w:rsidRPr="00305B9C">
              <w:t xml:space="preserve"> July 2021</w:t>
            </w:r>
          </w:p>
        </w:tc>
      </w:tr>
      <w:tr w:rsidR="00B16F5F" w:rsidRPr="00305B9C" w14:paraId="1266FBBE" w14:textId="77777777" w:rsidTr="00B16F5F">
        <w:trPr>
          <w:trHeight w:val="454"/>
        </w:trPr>
        <w:tc>
          <w:tcPr>
            <w:tcW w:w="1271" w:type="dxa"/>
            <w:vAlign w:val="center"/>
          </w:tcPr>
          <w:p w14:paraId="763B7769" w14:textId="7EAE58F3" w:rsidR="00B41235" w:rsidRPr="00305B9C" w:rsidRDefault="00B41235" w:rsidP="00B16F5F">
            <w:pPr>
              <w:pStyle w:val="Textindependent"/>
              <w:jc w:val="both"/>
            </w:pPr>
            <w:r w:rsidRPr="00305B9C">
              <w:t>3</w:t>
            </w:r>
            <w:r w:rsidRPr="00305B9C">
              <w:rPr>
                <w:vertAlign w:val="superscript"/>
              </w:rPr>
              <w:t>rd</w:t>
            </w:r>
            <w:r w:rsidRPr="00305B9C">
              <w:t xml:space="preserve"> call</w:t>
            </w:r>
          </w:p>
        </w:tc>
        <w:tc>
          <w:tcPr>
            <w:tcW w:w="4862" w:type="dxa"/>
            <w:vAlign w:val="center"/>
          </w:tcPr>
          <w:p w14:paraId="6260F4F3" w14:textId="77777777" w:rsidR="00B41235" w:rsidRPr="00305B9C" w:rsidRDefault="00B41235" w:rsidP="00B16F5F">
            <w:pPr>
              <w:pStyle w:val="Textindependent"/>
              <w:jc w:val="both"/>
            </w:pPr>
            <w:r w:rsidRPr="00305B9C">
              <w:t>From 16</w:t>
            </w:r>
            <w:r w:rsidRPr="00305B9C">
              <w:rPr>
                <w:vertAlign w:val="superscript"/>
              </w:rPr>
              <w:t>th</w:t>
            </w:r>
            <w:r w:rsidRPr="00305B9C">
              <w:t xml:space="preserve"> June 2021 to 31</w:t>
            </w:r>
            <w:r w:rsidRPr="00305B9C">
              <w:rPr>
                <w:vertAlign w:val="superscript"/>
              </w:rPr>
              <w:t>st</w:t>
            </w:r>
            <w:r w:rsidRPr="00305B9C">
              <w:t xml:space="preserve"> July 2021 and</w:t>
            </w:r>
          </w:p>
          <w:p w14:paraId="3CA1E738" w14:textId="77777777" w:rsidR="00B41235" w:rsidRPr="00305B9C" w:rsidRDefault="00B41235" w:rsidP="00B16F5F">
            <w:pPr>
              <w:pStyle w:val="Textindependent"/>
              <w:jc w:val="both"/>
            </w:pPr>
            <w:r w:rsidRPr="00305B9C">
              <w:t>From 1</w:t>
            </w:r>
            <w:r w:rsidRPr="00305B9C">
              <w:rPr>
                <w:vertAlign w:val="superscript"/>
              </w:rPr>
              <w:t>st</w:t>
            </w:r>
            <w:r w:rsidRPr="00305B9C">
              <w:t xml:space="preserve"> September 2021 to 15</w:t>
            </w:r>
            <w:r w:rsidRPr="00305B9C">
              <w:rPr>
                <w:vertAlign w:val="superscript"/>
              </w:rPr>
              <w:t>th</w:t>
            </w:r>
            <w:r w:rsidRPr="00305B9C">
              <w:t xml:space="preserve"> November 2021</w:t>
            </w:r>
          </w:p>
        </w:tc>
        <w:tc>
          <w:tcPr>
            <w:tcW w:w="3067" w:type="dxa"/>
            <w:vAlign w:val="center"/>
          </w:tcPr>
          <w:p w14:paraId="2A301A20" w14:textId="77777777" w:rsidR="00B41235" w:rsidRPr="00305B9C" w:rsidRDefault="00B41235" w:rsidP="00B16F5F">
            <w:pPr>
              <w:pStyle w:val="Textindependent"/>
              <w:jc w:val="both"/>
            </w:pPr>
            <w:r w:rsidRPr="00305B9C">
              <w:t>15</w:t>
            </w:r>
            <w:r w:rsidRPr="00305B9C">
              <w:rPr>
                <w:vertAlign w:val="superscript"/>
              </w:rPr>
              <w:t>th</w:t>
            </w:r>
            <w:r w:rsidRPr="00305B9C">
              <w:t xml:space="preserve"> December 2021</w:t>
            </w:r>
          </w:p>
        </w:tc>
      </w:tr>
      <w:tr w:rsidR="00B16F5F" w:rsidRPr="00305B9C" w14:paraId="5ED81152" w14:textId="77777777" w:rsidTr="00B16F5F">
        <w:trPr>
          <w:trHeight w:val="454"/>
        </w:trPr>
        <w:tc>
          <w:tcPr>
            <w:tcW w:w="1271" w:type="dxa"/>
            <w:vAlign w:val="center"/>
          </w:tcPr>
          <w:p w14:paraId="13D471C2" w14:textId="299B23FC" w:rsidR="00B41235" w:rsidRPr="00305B9C" w:rsidRDefault="00B41235" w:rsidP="00B16F5F">
            <w:pPr>
              <w:pStyle w:val="Textindependent"/>
              <w:jc w:val="both"/>
            </w:pPr>
            <w:r w:rsidRPr="00305B9C">
              <w:t>4</w:t>
            </w:r>
            <w:r w:rsidRPr="00305B9C">
              <w:rPr>
                <w:vertAlign w:val="superscript"/>
              </w:rPr>
              <w:t>th</w:t>
            </w:r>
            <w:r w:rsidRPr="00305B9C">
              <w:t xml:space="preserve"> call</w:t>
            </w:r>
          </w:p>
        </w:tc>
        <w:tc>
          <w:tcPr>
            <w:tcW w:w="4862" w:type="dxa"/>
            <w:vAlign w:val="center"/>
          </w:tcPr>
          <w:p w14:paraId="581CC8C3" w14:textId="77777777" w:rsidR="00B41235" w:rsidRPr="00305B9C" w:rsidRDefault="00B41235" w:rsidP="00B16F5F">
            <w:pPr>
              <w:pStyle w:val="Textindependent"/>
              <w:jc w:val="both"/>
            </w:pPr>
            <w:r w:rsidRPr="00305B9C">
              <w:t>From 16</w:t>
            </w:r>
            <w:r w:rsidRPr="00305B9C">
              <w:rPr>
                <w:vertAlign w:val="superscript"/>
              </w:rPr>
              <w:t>th</w:t>
            </w:r>
            <w:r w:rsidRPr="00305B9C">
              <w:t xml:space="preserve"> November 2021 to 15</w:t>
            </w:r>
            <w:r w:rsidRPr="00305B9C">
              <w:rPr>
                <w:vertAlign w:val="superscript"/>
              </w:rPr>
              <w:t>th</w:t>
            </w:r>
            <w:r w:rsidRPr="00305B9C">
              <w:t xml:space="preserve"> March 2022</w:t>
            </w:r>
          </w:p>
        </w:tc>
        <w:tc>
          <w:tcPr>
            <w:tcW w:w="3067" w:type="dxa"/>
            <w:vAlign w:val="center"/>
          </w:tcPr>
          <w:p w14:paraId="634EBDE6" w14:textId="77777777" w:rsidR="00B41235" w:rsidRPr="00305B9C" w:rsidRDefault="00B41235" w:rsidP="00B16F5F">
            <w:pPr>
              <w:pStyle w:val="Textindependent"/>
              <w:jc w:val="both"/>
            </w:pPr>
            <w:r w:rsidRPr="00305B9C">
              <w:t>20</w:t>
            </w:r>
            <w:r w:rsidRPr="00305B9C">
              <w:rPr>
                <w:vertAlign w:val="superscript"/>
              </w:rPr>
              <w:t>th</w:t>
            </w:r>
            <w:r w:rsidRPr="00305B9C">
              <w:t xml:space="preserve"> April 2022</w:t>
            </w:r>
          </w:p>
        </w:tc>
      </w:tr>
      <w:tr w:rsidR="00B16F5F" w:rsidRPr="00305B9C" w14:paraId="57C7CD11" w14:textId="77777777" w:rsidTr="00B16F5F">
        <w:trPr>
          <w:trHeight w:val="454"/>
        </w:trPr>
        <w:tc>
          <w:tcPr>
            <w:tcW w:w="1271" w:type="dxa"/>
            <w:vAlign w:val="center"/>
          </w:tcPr>
          <w:p w14:paraId="221D5ECB" w14:textId="7AF4FC39" w:rsidR="00D417E3" w:rsidRPr="00305B9C" w:rsidRDefault="00D417E3" w:rsidP="00B16F5F">
            <w:pPr>
              <w:pStyle w:val="Textindependent"/>
              <w:jc w:val="both"/>
            </w:pPr>
            <w:r w:rsidRPr="00305B9C">
              <w:t xml:space="preserve"> </w:t>
            </w:r>
            <w:r w:rsidR="00B41235" w:rsidRPr="00305B9C">
              <w:t>5</w:t>
            </w:r>
            <w:r w:rsidR="00B41235" w:rsidRPr="00305B9C">
              <w:rPr>
                <w:vertAlign w:val="superscript"/>
              </w:rPr>
              <w:t>th</w:t>
            </w:r>
            <w:r w:rsidR="00B41235" w:rsidRPr="00305B9C">
              <w:t xml:space="preserve"> </w:t>
            </w:r>
            <w:r w:rsidRPr="00305B9C">
              <w:t>call</w:t>
            </w:r>
          </w:p>
        </w:tc>
        <w:tc>
          <w:tcPr>
            <w:tcW w:w="4862" w:type="dxa"/>
            <w:vAlign w:val="center"/>
          </w:tcPr>
          <w:p w14:paraId="5BCA49B7" w14:textId="32C4907F" w:rsidR="00D417E3" w:rsidRPr="00305B9C" w:rsidRDefault="00D417E3" w:rsidP="00B16F5F">
            <w:pPr>
              <w:pStyle w:val="Textindependent"/>
              <w:jc w:val="both"/>
            </w:pPr>
            <w:r w:rsidRPr="00305B9C">
              <w:t>From 16</w:t>
            </w:r>
            <w:r w:rsidRPr="00305B9C">
              <w:rPr>
                <w:vertAlign w:val="superscript"/>
              </w:rPr>
              <w:t>th</w:t>
            </w:r>
            <w:r w:rsidRPr="00305B9C">
              <w:t xml:space="preserve"> March 2022 to 15</w:t>
            </w:r>
            <w:r w:rsidRPr="00305B9C">
              <w:rPr>
                <w:vertAlign w:val="superscript"/>
              </w:rPr>
              <w:t>th</w:t>
            </w:r>
            <w:r w:rsidRPr="00305B9C">
              <w:t xml:space="preserve"> </w:t>
            </w:r>
            <w:r w:rsidR="00B41235" w:rsidRPr="00305B9C">
              <w:t>June</w:t>
            </w:r>
            <w:r w:rsidRPr="00305B9C">
              <w:t xml:space="preserve"> 202</w:t>
            </w:r>
            <w:r w:rsidR="00A50B4A" w:rsidRPr="00305B9C">
              <w:t>2</w:t>
            </w:r>
          </w:p>
        </w:tc>
        <w:tc>
          <w:tcPr>
            <w:tcW w:w="3067" w:type="dxa"/>
            <w:vAlign w:val="center"/>
          </w:tcPr>
          <w:p w14:paraId="7A7AE59E" w14:textId="77777777" w:rsidR="00D417E3" w:rsidRPr="00305B9C" w:rsidRDefault="00D417E3" w:rsidP="00B16F5F">
            <w:pPr>
              <w:pStyle w:val="Textindependent"/>
              <w:jc w:val="both"/>
            </w:pPr>
            <w:r w:rsidRPr="00305B9C">
              <w:t>15</w:t>
            </w:r>
            <w:r w:rsidRPr="00305B9C">
              <w:rPr>
                <w:vertAlign w:val="superscript"/>
              </w:rPr>
              <w:t>th</w:t>
            </w:r>
            <w:r w:rsidRPr="00305B9C">
              <w:t xml:space="preserve"> June 2022</w:t>
            </w:r>
          </w:p>
        </w:tc>
      </w:tr>
      <w:tr w:rsidR="00B16F5F" w:rsidRPr="00305B9C" w14:paraId="50D2060B" w14:textId="77777777" w:rsidTr="00B16F5F">
        <w:trPr>
          <w:trHeight w:val="454"/>
        </w:trPr>
        <w:tc>
          <w:tcPr>
            <w:tcW w:w="1271" w:type="dxa"/>
          </w:tcPr>
          <w:p w14:paraId="5C73E7A2" w14:textId="6CA2FDE0" w:rsidR="00B41235" w:rsidRPr="00305B9C" w:rsidRDefault="00B41235" w:rsidP="00B16F5F">
            <w:pPr>
              <w:pStyle w:val="Textindependent"/>
              <w:jc w:val="both"/>
            </w:pPr>
            <w:r w:rsidRPr="00305B9C">
              <w:t>6</w:t>
            </w:r>
            <w:r w:rsidRPr="00305B9C">
              <w:rPr>
                <w:vertAlign w:val="superscript"/>
              </w:rPr>
              <w:t>th</w:t>
            </w:r>
            <w:r w:rsidRPr="00305B9C">
              <w:t xml:space="preserve"> call</w:t>
            </w:r>
          </w:p>
        </w:tc>
        <w:tc>
          <w:tcPr>
            <w:tcW w:w="4862" w:type="dxa"/>
            <w:vAlign w:val="center"/>
          </w:tcPr>
          <w:p w14:paraId="6A500691" w14:textId="74DB3ACF" w:rsidR="00B41235" w:rsidRPr="00305B9C" w:rsidRDefault="00B41235" w:rsidP="00B16F5F">
            <w:pPr>
              <w:pStyle w:val="Textindependent"/>
              <w:jc w:val="both"/>
            </w:pPr>
            <w:r w:rsidRPr="00305B9C">
              <w:t>From 16</w:t>
            </w:r>
            <w:r w:rsidRPr="00305B9C">
              <w:rPr>
                <w:vertAlign w:val="superscript"/>
              </w:rPr>
              <w:t>th</w:t>
            </w:r>
            <w:r w:rsidRPr="00305B9C">
              <w:t xml:space="preserve"> June 2022 to 31</w:t>
            </w:r>
            <w:r w:rsidRPr="00305B9C">
              <w:rPr>
                <w:vertAlign w:val="superscript"/>
              </w:rPr>
              <w:t>st</w:t>
            </w:r>
            <w:r w:rsidRPr="00305B9C">
              <w:t xml:space="preserve"> July 2022 and</w:t>
            </w:r>
          </w:p>
          <w:p w14:paraId="658A1D5F" w14:textId="657F6446" w:rsidR="00B41235" w:rsidRPr="00305B9C" w:rsidRDefault="00B41235" w:rsidP="00B16F5F">
            <w:pPr>
              <w:pStyle w:val="Textindependent"/>
              <w:jc w:val="both"/>
            </w:pPr>
            <w:r w:rsidRPr="00305B9C">
              <w:t>From 1</w:t>
            </w:r>
            <w:r w:rsidRPr="00305B9C">
              <w:rPr>
                <w:vertAlign w:val="superscript"/>
              </w:rPr>
              <w:t>st</w:t>
            </w:r>
            <w:r w:rsidRPr="00305B9C">
              <w:t xml:space="preserve"> September 2022 to 15</w:t>
            </w:r>
            <w:r w:rsidRPr="00305B9C">
              <w:rPr>
                <w:vertAlign w:val="superscript"/>
              </w:rPr>
              <w:t>th</w:t>
            </w:r>
            <w:r w:rsidRPr="00305B9C">
              <w:t xml:space="preserve"> November 2022</w:t>
            </w:r>
          </w:p>
        </w:tc>
        <w:tc>
          <w:tcPr>
            <w:tcW w:w="3067" w:type="dxa"/>
            <w:vAlign w:val="center"/>
          </w:tcPr>
          <w:p w14:paraId="7E95B873" w14:textId="2C07169A" w:rsidR="00B41235" w:rsidRPr="00305B9C" w:rsidRDefault="00B41235" w:rsidP="00B16F5F">
            <w:pPr>
              <w:pStyle w:val="Textindependent"/>
              <w:jc w:val="both"/>
            </w:pPr>
            <w:r w:rsidRPr="00305B9C">
              <w:t>15</w:t>
            </w:r>
            <w:r w:rsidRPr="00305B9C">
              <w:rPr>
                <w:vertAlign w:val="superscript"/>
              </w:rPr>
              <w:t>th</w:t>
            </w:r>
            <w:r w:rsidRPr="00305B9C">
              <w:t xml:space="preserve"> December 2022</w:t>
            </w:r>
          </w:p>
        </w:tc>
      </w:tr>
      <w:tr w:rsidR="00B16F5F" w:rsidRPr="00305B9C" w14:paraId="5B49F2F6" w14:textId="77777777" w:rsidTr="00B16F5F">
        <w:trPr>
          <w:trHeight w:val="454"/>
        </w:trPr>
        <w:tc>
          <w:tcPr>
            <w:tcW w:w="1271" w:type="dxa"/>
          </w:tcPr>
          <w:p w14:paraId="06B78D03" w14:textId="5A8C0ADB" w:rsidR="00B41235" w:rsidRPr="00305B9C" w:rsidRDefault="00B41235" w:rsidP="00B16F5F">
            <w:pPr>
              <w:pStyle w:val="Textindependent"/>
              <w:jc w:val="both"/>
            </w:pPr>
            <w:r w:rsidRPr="00305B9C">
              <w:t>7</w:t>
            </w:r>
            <w:r w:rsidRPr="00305B9C">
              <w:rPr>
                <w:vertAlign w:val="superscript"/>
              </w:rPr>
              <w:t>th</w:t>
            </w:r>
            <w:r w:rsidRPr="00305B9C">
              <w:t xml:space="preserve"> call</w:t>
            </w:r>
          </w:p>
        </w:tc>
        <w:tc>
          <w:tcPr>
            <w:tcW w:w="4862" w:type="dxa"/>
            <w:vAlign w:val="center"/>
          </w:tcPr>
          <w:p w14:paraId="4AA96E7A" w14:textId="243998B2" w:rsidR="00B41235" w:rsidRPr="00305B9C" w:rsidRDefault="00B41235" w:rsidP="00B16F5F">
            <w:pPr>
              <w:pStyle w:val="Textindependent"/>
              <w:jc w:val="both"/>
            </w:pPr>
            <w:r w:rsidRPr="00305B9C">
              <w:t>From 16</w:t>
            </w:r>
            <w:r w:rsidRPr="00305B9C">
              <w:rPr>
                <w:vertAlign w:val="superscript"/>
              </w:rPr>
              <w:t>th</w:t>
            </w:r>
            <w:r w:rsidRPr="00305B9C">
              <w:t xml:space="preserve"> November 2022 to 15</w:t>
            </w:r>
            <w:r w:rsidRPr="00305B9C">
              <w:rPr>
                <w:vertAlign w:val="superscript"/>
              </w:rPr>
              <w:t>th</w:t>
            </w:r>
            <w:r w:rsidRPr="00305B9C">
              <w:t xml:space="preserve"> March 2023</w:t>
            </w:r>
          </w:p>
        </w:tc>
        <w:tc>
          <w:tcPr>
            <w:tcW w:w="3067" w:type="dxa"/>
            <w:vAlign w:val="center"/>
          </w:tcPr>
          <w:p w14:paraId="6100159C" w14:textId="42BBE913" w:rsidR="00B41235" w:rsidRPr="00305B9C" w:rsidRDefault="00B41235" w:rsidP="00B16F5F">
            <w:pPr>
              <w:pStyle w:val="Textindependent"/>
              <w:jc w:val="both"/>
            </w:pPr>
            <w:r w:rsidRPr="00305B9C">
              <w:t>20</w:t>
            </w:r>
            <w:r w:rsidRPr="00305B9C">
              <w:rPr>
                <w:vertAlign w:val="superscript"/>
              </w:rPr>
              <w:t>th</w:t>
            </w:r>
            <w:r w:rsidRPr="00305B9C">
              <w:t xml:space="preserve"> April 2023</w:t>
            </w:r>
          </w:p>
        </w:tc>
      </w:tr>
      <w:tr w:rsidR="00B41235" w:rsidRPr="00305B9C" w14:paraId="3DAD45FD" w14:textId="77777777" w:rsidTr="00B16F5F">
        <w:trPr>
          <w:trHeight w:val="454"/>
        </w:trPr>
        <w:tc>
          <w:tcPr>
            <w:tcW w:w="1271" w:type="dxa"/>
          </w:tcPr>
          <w:p w14:paraId="128FB4BE" w14:textId="0EA0BB70" w:rsidR="00B41235" w:rsidRPr="00305B9C" w:rsidRDefault="00B41235" w:rsidP="00B16F5F">
            <w:pPr>
              <w:pStyle w:val="Textindependent"/>
              <w:jc w:val="both"/>
            </w:pPr>
            <w:r w:rsidRPr="00305B9C">
              <w:t>8</w:t>
            </w:r>
            <w:r w:rsidRPr="00305B9C">
              <w:rPr>
                <w:vertAlign w:val="superscript"/>
              </w:rPr>
              <w:t>th</w:t>
            </w:r>
            <w:r w:rsidRPr="00305B9C">
              <w:t xml:space="preserve"> call</w:t>
            </w:r>
          </w:p>
        </w:tc>
        <w:tc>
          <w:tcPr>
            <w:tcW w:w="4862" w:type="dxa"/>
            <w:vAlign w:val="center"/>
          </w:tcPr>
          <w:p w14:paraId="2E159C6A" w14:textId="0028FACD" w:rsidR="00B41235" w:rsidRPr="00305B9C" w:rsidRDefault="00B41235" w:rsidP="00B16F5F">
            <w:pPr>
              <w:pStyle w:val="Textindependent"/>
              <w:jc w:val="both"/>
            </w:pPr>
            <w:r w:rsidRPr="00305B9C">
              <w:t>From 16</w:t>
            </w:r>
            <w:r w:rsidRPr="00305B9C">
              <w:rPr>
                <w:vertAlign w:val="superscript"/>
              </w:rPr>
              <w:t>th</w:t>
            </w:r>
            <w:r w:rsidRPr="00305B9C">
              <w:t xml:space="preserve"> March 2023 to 15</w:t>
            </w:r>
            <w:r w:rsidRPr="00305B9C">
              <w:rPr>
                <w:vertAlign w:val="superscript"/>
              </w:rPr>
              <w:t>th</w:t>
            </w:r>
            <w:r w:rsidRPr="00305B9C">
              <w:t xml:space="preserve"> May 2023</w:t>
            </w:r>
          </w:p>
        </w:tc>
        <w:tc>
          <w:tcPr>
            <w:tcW w:w="3067" w:type="dxa"/>
            <w:vAlign w:val="center"/>
          </w:tcPr>
          <w:p w14:paraId="0E1E5B9D" w14:textId="319D9AB2" w:rsidR="00B41235" w:rsidRPr="00305B9C" w:rsidRDefault="00B41235" w:rsidP="00B16F5F">
            <w:pPr>
              <w:pStyle w:val="Textindependent"/>
              <w:jc w:val="both"/>
            </w:pPr>
            <w:r w:rsidRPr="00305B9C">
              <w:t>15</w:t>
            </w:r>
            <w:r w:rsidRPr="00305B9C">
              <w:rPr>
                <w:vertAlign w:val="superscript"/>
              </w:rPr>
              <w:t>th</w:t>
            </w:r>
            <w:r w:rsidRPr="00305B9C">
              <w:t xml:space="preserve"> June 2023</w:t>
            </w:r>
          </w:p>
        </w:tc>
      </w:tr>
    </w:tbl>
    <w:p w14:paraId="2712E9F5" w14:textId="77777777" w:rsidR="00BD4A9E" w:rsidRPr="00305B9C" w:rsidRDefault="00BD4A9E" w:rsidP="00B16F5F">
      <w:pPr>
        <w:pStyle w:val="Pargrafdellista"/>
        <w:tabs>
          <w:tab w:val="left" w:pos="750"/>
        </w:tabs>
        <w:spacing w:before="46"/>
        <w:ind w:left="750" w:firstLine="0"/>
        <w:jc w:val="both"/>
      </w:pPr>
    </w:p>
    <w:p w14:paraId="1BA61B3F" w14:textId="77777777" w:rsidR="00BD4A9E" w:rsidRPr="00305B9C" w:rsidRDefault="00BD4A9E" w:rsidP="00B16F5F">
      <w:pPr>
        <w:jc w:val="both"/>
      </w:pPr>
      <w:r w:rsidRPr="00305B9C">
        <w:br w:type="page"/>
      </w:r>
    </w:p>
    <w:p w14:paraId="4E6FFF0D" w14:textId="77777777" w:rsidR="00D417E3" w:rsidRPr="00305B9C" w:rsidRDefault="00D417E3" w:rsidP="00B16F5F">
      <w:pPr>
        <w:pStyle w:val="Pargrafdellista"/>
        <w:tabs>
          <w:tab w:val="left" w:pos="750"/>
        </w:tabs>
        <w:spacing w:before="46"/>
        <w:ind w:left="750" w:firstLine="0"/>
        <w:jc w:val="both"/>
      </w:pPr>
    </w:p>
    <w:p w14:paraId="39987448" w14:textId="77777777" w:rsidR="006B2067" w:rsidRPr="00305B9C" w:rsidRDefault="00ED26F9" w:rsidP="00B16F5F">
      <w:pPr>
        <w:pStyle w:val="Pargrafdellista"/>
        <w:numPr>
          <w:ilvl w:val="0"/>
          <w:numId w:val="7"/>
        </w:numPr>
        <w:tabs>
          <w:tab w:val="left" w:pos="750"/>
        </w:tabs>
        <w:spacing w:before="46"/>
        <w:ind w:left="750"/>
        <w:jc w:val="both"/>
      </w:pPr>
      <w:r w:rsidRPr="00305B9C">
        <w:t>Rights of the</w:t>
      </w:r>
      <w:r w:rsidRPr="00305B9C">
        <w:rPr>
          <w:spacing w:val="-3"/>
        </w:rPr>
        <w:t xml:space="preserve"> </w:t>
      </w:r>
      <w:r w:rsidRPr="00305B9C">
        <w:t>beneficiary</w:t>
      </w:r>
    </w:p>
    <w:p w14:paraId="28B1D0D7" w14:textId="77777777" w:rsidR="006B2067" w:rsidRPr="00305B9C" w:rsidRDefault="00ED26F9" w:rsidP="00B16F5F">
      <w:pPr>
        <w:pStyle w:val="Pargrafdellista"/>
        <w:numPr>
          <w:ilvl w:val="1"/>
          <w:numId w:val="7"/>
        </w:numPr>
        <w:tabs>
          <w:tab w:val="left" w:pos="1482"/>
        </w:tabs>
        <w:spacing w:line="276" w:lineRule="auto"/>
        <w:ind w:left="1482" w:right="398" w:hanging="360"/>
        <w:jc w:val="both"/>
      </w:pPr>
      <w:r w:rsidRPr="00305B9C">
        <w:t>To perform the entire mobility period awarded without the possibility of extending the</w:t>
      </w:r>
      <w:r w:rsidRPr="00305B9C">
        <w:rPr>
          <w:spacing w:val="-1"/>
        </w:rPr>
        <w:t xml:space="preserve"> </w:t>
      </w:r>
      <w:r w:rsidRPr="00305B9C">
        <w:t>scholarship.</w:t>
      </w:r>
    </w:p>
    <w:p w14:paraId="48A5840C" w14:textId="77777777" w:rsidR="006B2067" w:rsidRPr="00305B9C" w:rsidRDefault="00ED26F9" w:rsidP="00B16F5F">
      <w:pPr>
        <w:pStyle w:val="Pargrafdellista"/>
        <w:numPr>
          <w:ilvl w:val="1"/>
          <w:numId w:val="7"/>
        </w:numPr>
        <w:tabs>
          <w:tab w:val="left" w:pos="1482"/>
        </w:tabs>
        <w:spacing w:before="0" w:line="276" w:lineRule="auto"/>
        <w:ind w:left="1482" w:right="396" w:hanging="360"/>
        <w:jc w:val="both"/>
      </w:pPr>
      <w:r w:rsidRPr="00305B9C">
        <w:t>To receive the scholarship according to the amounts set out in the Erasmus+ Programme guidelines. The expenses not covered by the scholarship will be borne by the beneficiary.</w:t>
      </w:r>
    </w:p>
    <w:p w14:paraId="10C7A631" w14:textId="77777777" w:rsidR="006B2067" w:rsidRPr="00305B9C" w:rsidRDefault="00ED26F9" w:rsidP="00B16F5F">
      <w:pPr>
        <w:pStyle w:val="Pargrafdellista"/>
        <w:numPr>
          <w:ilvl w:val="1"/>
          <w:numId w:val="7"/>
        </w:numPr>
        <w:tabs>
          <w:tab w:val="left" w:pos="1482"/>
        </w:tabs>
        <w:spacing w:before="4" w:line="276" w:lineRule="auto"/>
        <w:ind w:left="1482" w:right="394" w:hanging="360"/>
        <w:jc w:val="both"/>
      </w:pPr>
      <w:r w:rsidRPr="00305B9C">
        <w:t>To receive information and advice on the application procedure, as well as pre- departure and on-site</w:t>
      </w:r>
      <w:r w:rsidRPr="00305B9C">
        <w:rPr>
          <w:spacing w:val="-4"/>
        </w:rPr>
        <w:t xml:space="preserve"> </w:t>
      </w:r>
      <w:r w:rsidRPr="00305B9C">
        <w:t>guidance.</w:t>
      </w:r>
    </w:p>
    <w:p w14:paraId="563F5382" w14:textId="77777777" w:rsidR="006B2067" w:rsidRPr="00305B9C" w:rsidRDefault="00ED26F9" w:rsidP="00B16F5F">
      <w:pPr>
        <w:pStyle w:val="Pargrafdellista"/>
        <w:numPr>
          <w:ilvl w:val="1"/>
          <w:numId w:val="7"/>
        </w:numPr>
        <w:tabs>
          <w:tab w:val="left" w:pos="1482"/>
        </w:tabs>
        <w:spacing w:before="0" w:line="268" w:lineRule="exact"/>
        <w:ind w:left="1482" w:hanging="361"/>
        <w:jc w:val="both"/>
      </w:pPr>
      <w:r w:rsidRPr="00305B9C">
        <w:t>To have the teaching period abroad recognized by the sending</w:t>
      </w:r>
      <w:r w:rsidRPr="00305B9C">
        <w:rPr>
          <w:spacing w:val="-9"/>
        </w:rPr>
        <w:t xml:space="preserve"> </w:t>
      </w:r>
      <w:r w:rsidRPr="00305B9C">
        <w:t>university.</w:t>
      </w:r>
    </w:p>
    <w:p w14:paraId="5673746C" w14:textId="77777777" w:rsidR="006B2067" w:rsidRPr="00305B9C" w:rsidRDefault="006B2067" w:rsidP="00B16F5F">
      <w:pPr>
        <w:pStyle w:val="Textindependent"/>
        <w:spacing w:before="9"/>
        <w:jc w:val="both"/>
        <w:rPr>
          <w:sz w:val="28"/>
        </w:rPr>
      </w:pPr>
    </w:p>
    <w:p w14:paraId="2646370A" w14:textId="77777777" w:rsidR="006B2067" w:rsidRPr="00305B9C" w:rsidRDefault="00ED26F9" w:rsidP="00B16F5F">
      <w:pPr>
        <w:pStyle w:val="Ttol1"/>
        <w:numPr>
          <w:ilvl w:val="0"/>
          <w:numId w:val="7"/>
        </w:numPr>
        <w:tabs>
          <w:tab w:val="left" w:pos="750"/>
        </w:tabs>
        <w:spacing w:before="1"/>
        <w:ind w:left="750"/>
        <w:jc w:val="both"/>
        <w:rPr>
          <w:b w:val="0"/>
        </w:rPr>
      </w:pPr>
      <w:r w:rsidRPr="00305B9C">
        <w:rPr>
          <w:b w:val="0"/>
        </w:rPr>
        <w:t>Obligations of the</w:t>
      </w:r>
      <w:r w:rsidRPr="00305B9C">
        <w:rPr>
          <w:b w:val="0"/>
          <w:spacing w:val="-3"/>
        </w:rPr>
        <w:t xml:space="preserve"> </w:t>
      </w:r>
      <w:r w:rsidRPr="00305B9C">
        <w:rPr>
          <w:b w:val="0"/>
        </w:rPr>
        <w:t>beneficiary</w:t>
      </w:r>
    </w:p>
    <w:p w14:paraId="6EBA525F" w14:textId="77777777" w:rsidR="006B2067" w:rsidRPr="00305B9C" w:rsidRDefault="00ED26F9" w:rsidP="00B16F5F">
      <w:pPr>
        <w:pStyle w:val="Pargrafdellista"/>
        <w:numPr>
          <w:ilvl w:val="1"/>
          <w:numId w:val="7"/>
        </w:numPr>
        <w:tabs>
          <w:tab w:val="left" w:pos="1470"/>
        </w:tabs>
        <w:spacing w:before="38"/>
        <w:ind w:left="1470" w:hanging="360"/>
        <w:jc w:val="both"/>
      </w:pPr>
      <w:r w:rsidRPr="00305B9C">
        <w:t>To obtain the Visa for the stay in the receiving</w:t>
      </w:r>
      <w:r w:rsidRPr="00305B9C">
        <w:rPr>
          <w:spacing w:val="-5"/>
        </w:rPr>
        <w:t xml:space="preserve"> </w:t>
      </w:r>
      <w:r w:rsidRPr="00305B9C">
        <w:t>country</w:t>
      </w:r>
    </w:p>
    <w:p w14:paraId="7CF6FB3F" w14:textId="7A34167A" w:rsidR="006B2067" w:rsidRPr="00305B9C" w:rsidRDefault="00ED26F9" w:rsidP="00B16F5F">
      <w:pPr>
        <w:pStyle w:val="Pargrafdellista"/>
        <w:numPr>
          <w:ilvl w:val="1"/>
          <w:numId w:val="7"/>
        </w:numPr>
        <w:tabs>
          <w:tab w:val="left" w:pos="1470"/>
        </w:tabs>
        <w:spacing w:line="276" w:lineRule="auto"/>
        <w:ind w:left="1470" w:right="399" w:hanging="360"/>
        <w:jc w:val="both"/>
      </w:pPr>
      <w:r w:rsidRPr="00305B9C">
        <w:t>To carry out the mobility stay according to the proposal and dates committed, during the academic years 20</w:t>
      </w:r>
      <w:r w:rsidR="00005AD8" w:rsidRPr="00305B9C">
        <w:t>21/22</w:t>
      </w:r>
      <w:r w:rsidRPr="00305B9C">
        <w:t xml:space="preserve"> or 20</w:t>
      </w:r>
      <w:r w:rsidR="00005AD8" w:rsidRPr="00305B9C">
        <w:t>22</w:t>
      </w:r>
      <w:r w:rsidRPr="00305B9C">
        <w:t>/2</w:t>
      </w:r>
      <w:r w:rsidR="00005AD8" w:rsidRPr="00305B9C">
        <w:t>3</w:t>
      </w:r>
      <w:r w:rsidRPr="00305B9C">
        <w:t>, always before 31</w:t>
      </w:r>
      <w:r w:rsidRPr="00305B9C">
        <w:rPr>
          <w:vertAlign w:val="superscript"/>
        </w:rPr>
        <w:t>st</w:t>
      </w:r>
      <w:r w:rsidRPr="00305B9C">
        <w:t xml:space="preserve"> July</w:t>
      </w:r>
      <w:r w:rsidRPr="00305B9C">
        <w:rPr>
          <w:spacing w:val="-15"/>
        </w:rPr>
        <w:t xml:space="preserve"> </w:t>
      </w:r>
      <w:r w:rsidRPr="00305B9C">
        <w:t>202</w:t>
      </w:r>
      <w:r w:rsidR="00005AD8" w:rsidRPr="00305B9C">
        <w:t>3</w:t>
      </w:r>
      <w:r w:rsidRPr="00305B9C">
        <w:t>.</w:t>
      </w:r>
    </w:p>
    <w:p w14:paraId="3B4F3E5B" w14:textId="7CD012AD" w:rsidR="00005AD8" w:rsidRPr="00305B9C" w:rsidRDefault="00005AD8" w:rsidP="00B16F5F">
      <w:pPr>
        <w:pStyle w:val="Pargrafdellista"/>
        <w:tabs>
          <w:tab w:val="left" w:pos="1470"/>
        </w:tabs>
        <w:spacing w:line="276" w:lineRule="auto"/>
        <w:ind w:left="1480" w:right="399" w:firstLine="0"/>
        <w:jc w:val="both"/>
      </w:pPr>
      <w:r w:rsidRPr="00305B9C">
        <w:t>In the event of force majeure, the mobility period must be modified by signing an addendum to the agreement.</w:t>
      </w:r>
    </w:p>
    <w:p w14:paraId="2A11A017" w14:textId="77777777" w:rsidR="006B2067" w:rsidRPr="00305B9C" w:rsidRDefault="00ED26F9" w:rsidP="00B16F5F">
      <w:pPr>
        <w:pStyle w:val="Pargrafdellista"/>
        <w:numPr>
          <w:ilvl w:val="1"/>
          <w:numId w:val="7"/>
        </w:numPr>
        <w:tabs>
          <w:tab w:val="left" w:pos="1470"/>
        </w:tabs>
        <w:spacing w:before="0" w:line="276" w:lineRule="auto"/>
        <w:ind w:left="1470" w:right="395" w:hanging="360"/>
        <w:jc w:val="both"/>
      </w:pPr>
      <w:r w:rsidRPr="00305B9C">
        <w:t>To complete all procedures and fill in the required documents as required by the Erasmus+ Programme, before, during and after the mobility period, meeting the deadlines established by</w:t>
      </w:r>
      <w:r w:rsidRPr="00305B9C">
        <w:rPr>
          <w:spacing w:val="-2"/>
        </w:rPr>
        <w:t xml:space="preserve"> </w:t>
      </w:r>
      <w:r w:rsidRPr="00305B9C">
        <w:t>UAB:</w:t>
      </w:r>
    </w:p>
    <w:p w14:paraId="0137641B" w14:textId="77777777" w:rsidR="006B2067" w:rsidRPr="00305B9C" w:rsidRDefault="00ED26F9" w:rsidP="00B16F5F">
      <w:pPr>
        <w:pStyle w:val="Pargrafdellista"/>
        <w:numPr>
          <w:ilvl w:val="0"/>
          <w:numId w:val="1"/>
        </w:numPr>
        <w:tabs>
          <w:tab w:val="left" w:pos="2202"/>
        </w:tabs>
        <w:spacing w:before="0"/>
        <w:jc w:val="both"/>
      </w:pPr>
      <w:r w:rsidRPr="00305B9C">
        <w:t>Before</w:t>
      </w:r>
      <w:r w:rsidRPr="00305B9C">
        <w:rPr>
          <w:spacing w:val="-2"/>
        </w:rPr>
        <w:t xml:space="preserve"> </w:t>
      </w:r>
      <w:r w:rsidRPr="00305B9C">
        <w:t>mobility:</w:t>
      </w:r>
    </w:p>
    <w:p w14:paraId="450819CE" w14:textId="77777777" w:rsidR="006B2067" w:rsidRPr="00305B9C" w:rsidRDefault="00ED26F9" w:rsidP="00B16F5F">
      <w:pPr>
        <w:pStyle w:val="Pargrafdellista"/>
        <w:numPr>
          <w:ilvl w:val="1"/>
          <w:numId w:val="1"/>
        </w:numPr>
        <w:tabs>
          <w:tab w:val="left" w:pos="2889"/>
        </w:tabs>
        <w:spacing w:before="40"/>
        <w:ind w:hanging="361"/>
        <w:jc w:val="both"/>
      </w:pPr>
      <w:r w:rsidRPr="00305B9C">
        <w:t>Signature of the Grant</w:t>
      </w:r>
      <w:r w:rsidRPr="00305B9C">
        <w:rPr>
          <w:spacing w:val="-1"/>
        </w:rPr>
        <w:t xml:space="preserve"> </w:t>
      </w:r>
      <w:r w:rsidRPr="00305B9C">
        <w:t>Agreement</w:t>
      </w:r>
    </w:p>
    <w:p w14:paraId="62D2BDF0" w14:textId="77777777" w:rsidR="006B2067" w:rsidRPr="00305B9C" w:rsidRDefault="00ED26F9" w:rsidP="00B16F5F">
      <w:pPr>
        <w:pStyle w:val="Pargrafdellista"/>
        <w:numPr>
          <w:ilvl w:val="1"/>
          <w:numId w:val="1"/>
        </w:numPr>
        <w:tabs>
          <w:tab w:val="left" w:pos="2889"/>
        </w:tabs>
        <w:ind w:hanging="361"/>
        <w:jc w:val="both"/>
      </w:pPr>
      <w:r w:rsidRPr="00305B9C">
        <w:t>Signature of the Mobility Agreement</w:t>
      </w:r>
      <w:r w:rsidRPr="00305B9C">
        <w:rPr>
          <w:spacing w:val="-5"/>
        </w:rPr>
        <w:t xml:space="preserve"> </w:t>
      </w:r>
      <w:r w:rsidRPr="00305B9C">
        <w:t>Proposal</w:t>
      </w:r>
    </w:p>
    <w:p w14:paraId="49CD9E24" w14:textId="77777777" w:rsidR="006B2067" w:rsidRPr="00305B9C" w:rsidRDefault="00ED26F9" w:rsidP="00B16F5F">
      <w:pPr>
        <w:pStyle w:val="Pargrafdellista"/>
        <w:numPr>
          <w:ilvl w:val="0"/>
          <w:numId w:val="1"/>
        </w:numPr>
        <w:tabs>
          <w:tab w:val="left" w:pos="2202"/>
        </w:tabs>
        <w:spacing w:before="39"/>
        <w:ind w:hanging="336"/>
        <w:jc w:val="both"/>
      </w:pPr>
      <w:r w:rsidRPr="00305B9C">
        <w:t>After</w:t>
      </w:r>
      <w:r w:rsidRPr="00305B9C">
        <w:rPr>
          <w:spacing w:val="-2"/>
        </w:rPr>
        <w:t xml:space="preserve"> </w:t>
      </w:r>
      <w:r w:rsidRPr="00305B9C">
        <w:t>mobility:</w:t>
      </w:r>
    </w:p>
    <w:p w14:paraId="7038B1E1" w14:textId="77777777" w:rsidR="006B2067" w:rsidRPr="00305B9C" w:rsidRDefault="00ED26F9" w:rsidP="00B16F5F">
      <w:pPr>
        <w:pStyle w:val="Pargrafdellista"/>
        <w:numPr>
          <w:ilvl w:val="1"/>
          <w:numId w:val="1"/>
        </w:numPr>
        <w:tabs>
          <w:tab w:val="left" w:pos="2889"/>
        </w:tabs>
        <w:spacing w:before="42"/>
        <w:ind w:hanging="361"/>
        <w:jc w:val="both"/>
      </w:pPr>
      <w:r w:rsidRPr="00305B9C">
        <w:t>Submission of the Mobility</w:t>
      </w:r>
      <w:r w:rsidRPr="00305B9C">
        <w:rPr>
          <w:spacing w:val="-10"/>
        </w:rPr>
        <w:t xml:space="preserve"> </w:t>
      </w:r>
      <w:r w:rsidRPr="00305B9C">
        <w:t>Certificate</w:t>
      </w:r>
    </w:p>
    <w:p w14:paraId="4A0CE6AB" w14:textId="77777777" w:rsidR="006B2067" w:rsidRPr="00305B9C" w:rsidRDefault="00ED26F9" w:rsidP="00B16F5F">
      <w:pPr>
        <w:pStyle w:val="Pargrafdellista"/>
        <w:numPr>
          <w:ilvl w:val="1"/>
          <w:numId w:val="1"/>
        </w:numPr>
        <w:tabs>
          <w:tab w:val="left" w:pos="2889"/>
        </w:tabs>
        <w:ind w:hanging="361"/>
        <w:jc w:val="both"/>
      </w:pPr>
      <w:r w:rsidRPr="00305B9C">
        <w:t>Online mobility final assessment</w:t>
      </w:r>
      <w:r w:rsidRPr="00305B9C">
        <w:rPr>
          <w:spacing w:val="-2"/>
        </w:rPr>
        <w:t xml:space="preserve"> </w:t>
      </w:r>
      <w:r w:rsidRPr="00305B9C">
        <w:t>survey</w:t>
      </w:r>
    </w:p>
    <w:p w14:paraId="6BFA178B" w14:textId="77777777" w:rsidR="00270CD0" w:rsidRPr="00305B9C" w:rsidRDefault="00ED26F9" w:rsidP="00B16F5F">
      <w:pPr>
        <w:pStyle w:val="Pargrafdellista"/>
        <w:numPr>
          <w:ilvl w:val="1"/>
          <w:numId w:val="7"/>
        </w:numPr>
        <w:tabs>
          <w:tab w:val="left" w:pos="1482"/>
        </w:tabs>
        <w:spacing w:before="38" w:line="276" w:lineRule="auto"/>
        <w:ind w:left="1482" w:right="397" w:hanging="360"/>
        <w:jc w:val="both"/>
      </w:pPr>
      <w:r w:rsidRPr="00305B9C">
        <w:t>Any other obligation inherent to the Erasmus+ Programme and the internal regulations of the sending and receiving</w:t>
      </w:r>
      <w:r w:rsidRPr="00305B9C">
        <w:rPr>
          <w:spacing w:val="-8"/>
        </w:rPr>
        <w:t xml:space="preserve"> </w:t>
      </w:r>
      <w:r w:rsidR="00835B0A" w:rsidRPr="00305B9C">
        <w:t xml:space="preserve">institutions. </w:t>
      </w:r>
    </w:p>
    <w:p w14:paraId="74661F23" w14:textId="0E4E1407" w:rsidR="00835B0A" w:rsidRPr="00305B9C" w:rsidRDefault="00835B0A" w:rsidP="00B16F5F">
      <w:pPr>
        <w:pStyle w:val="Pargrafdellista"/>
        <w:numPr>
          <w:ilvl w:val="1"/>
          <w:numId w:val="7"/>
        </w:numPr>
        <w:tabs>
          <w:tab w:val="left" w:pos="1482"/>
        </w:tabs>
        <w:spacing w:before="38" w:line="276" w:lineRule="auto"/>
        <w:ind w:left="1482" w:right="397" w:hanging="360"/>
        <w:jc w:val="both"/>
      </w:pPr>
      <w:r w:rsidRPr="00305B9C">
        <w:t xml:space="preserve">Prove coverage of Travel Assistance and Accident Insurance (minimum </w:t>
      </w:r>
      <w:r w:rsidR="00B56BF1">
        <w:t>1</w:t>
      </w:r>
      <w:r w:rsidR="009D4150" w:rsidRPr="00305B9C">
        <w:t>0</w:t>
      </w:r>
      <w:r w:rsidRPr="00305B9C">
        <w:t>0.000€)</w:t>
      </w:r>
      <w:r w:rsidR="002D0299" w:rsidRPr="00305B9C">
        <w:t xml:space="preserve"> </w:t>
      </w:r>
      <w:r w:rsidRPr="00305B9C">
        <w:t xml:space="preserve"> including medical, surgical and hospitalization expenses and civil liability in Spain.</w:t>
      </w:r>
    </w:p>
    <w:p w14:paraId="0CC5746F" w14:textId="77777777" w:rsidR="006B2067" w:rsidRPr="00305B9C" w:rsidRDefault="00835B0A" w:rsidP="00B16F5F">
      <w:pPr>
        <w:pStyle w:val="Pargrafdellista"/>
        <w:tabs>
          <w:tab w:val="left" w:pos="1482"/>
        </w:tabs>
        <w:spacing w:before="38" w:line="276" w:lineRule="auto"/>
        <w:ind w:left="1254" w:right="397" w:firstLine="0"/>
        <w:jc w:val="both"/>
        <w:rPr>
          <w:sz w:val="28"/>
        </w:rPr>
      </w:pPr>
      <w:r w:rsidRPr="00305B9C">
        <w:rPr>
          <w:sz w:val="28"/>
        </w:rPr>
        <w:t xml:space="preserve"> </w:t>
      </w:r>
    </w:p>
    <w:p w14:paraId="0E107D66" w14:textId="77777777" w:rsidR="006B2067" w:rsidRPr="00305B9C" w:rsidRDefault="00ED26F9" w:rsidP="00B16F5F">
      <w:pPr>
        <w:pStyle w:val="Ttol1"/>
        <w:numPr>
          <w:ilvl w:val="0"/>
          <w:numId w:val="7"/>
        </w:numPr>
        <w:tabs>
          <w:tab w:val="left" w:pos="750"/>
        </w:tabs>
        <w:ind w:left="750"/>
        <w:jc w:val="both"/>
        <w:rPr>
          <w:b w:val="0"/>
        </w:rPr>
      </w:pPr>
      <w:r w:rsidRPr="00305B9C">
        <w:rPr>
          <w:b w:val="0"/>
        </w:rPr>
        <w:t>Information</w:t>
      </w:r>
    </w:p>
    <w:p w14:paraId="29A778F0" w14:textId="77777777" w:rsidR="006B2067" w:rsidRPr="00305B9C" w:rsidRDefault="00ED26F9" w:rsidP="00B16F5F">
      <w:pPr>
        <w:pStyle w:val="Textindependent"/>
        <w:spacing w:before="41"/>
        <w:ind w:left="402"/>
        <w:jc w:val="both"/>
      </w:pPr>
      <w:r w:rsidRPr="00305B9C">
        <w:t xml:space="preserve">All of the information regarding this call will be available on the UAB </w:t>
      </w:r>
      <w:hyperlink r:id="rId13">
        <w:r w:rsidRPr="00305B9C">
          <w:rPr>
            <w:u w:val="single" w:color="0000FF"/>
          </w:rPr>
          <w:t>website</w:t>
        </w:r>
      </w:hyperlink>
      <w:r w:rsidRPr="00305B9C">
        <w:t>.</w:t>
      </w:r>
    </w:p>
    <w:p w14:paraId="18D76296" w14:textId="77777777" w:rsidR="006B2067" w:rsidRPr="00305B9C" w:rsidRDefault="00ED26F9" w:rsidP="00B16F5F">
      <w:pPr>
        <w:pStyle w:val="Textindependent"/>
        <w:spacing w:before="41"/>
        <w:ind w:left="402"/>
        <w:jc w:val="both"/>
      </w:pPr>
      <w:r w:rsidRPr="00305B9C">
        <w:t xml:space="preserve">For any questions concerning this call, the e-mail contact is </w:t>
      </w:r>
      <w:hyperlink r:id="rId14">
        <w:r w:rsidRPr="00305B9C">
          <w:rPr>
            <w:u w:val="single" w:color="0000FF"/>
          </w:rPr>
          <w:t>erasmus.KA107@uab.cat</w:t>
        </w:r>
      </w:hyperlink>
    </w:p>
    <w:p w14:paraId="19EDCE57" w14:textId="77777777" w:rsidR="00ED26F9" w:rsidRPr="00305B9C" w:rsidRDefault="00ED26F9" w:rsidP="00B16F5F">
      <w:pPr>
        <w:pStyle w:val="Textindependent"/>
        <w:spacing w:before="4"/>
        <w:jc w:val="both"/>
        <w:rPr>
          <w:sz w:val="29"/>
        </w:rPr>
      </w:pPr>
    </w:p>
    <w:p w14:paraId="53119BC6" w14:textId="77777777" w:rsidR="006B2067" w:rsidRPr="00305B9C" w:rsidRDefault="00ED26F9" w:rsidP="00B16F5F">
      <w:pPr>
        <w:pStyle w:val="Ttol1"/>
        <w:numPr>
          <w:ilvl w:val="0"/>
          <w:numId w:val="7"/>
        </w:numPr>
        <w:tabs>
          <w:tab w:val="left" w:pos="762"/>
        </w:tabs>
        <w:spacing w:before="57"/>
        <w:jc w:val="both"/>
        <w:rPr>
          <w:b w:val="0"/>
        </w:rPr>
      </w:pPr>
      <w:r w:rsidRPr="00305B9C">
        <w:rPr>
          <w:b w:val="0"/>
        </w:rPr>
        <w:t>Data protection</w:t>
      </w:r>
      <w:r w:rsidRPr="00305B9C">
        <w:rPr>
          <w:b w:val="0"/>
          <w:spacing w:val="-3"/>
        </w:rPr>
        <w:t xml:space="preserve"> </w:t>
      </w:r>
      <w:r w:rsidRPr="00305B9C">
        <w:rPr>
          <w:b w:val="0"/>
        </w:rPr>
        <w:t>clause</w:t>
      </w:r>
    </w:p>
    <w:p w14:paraId="6591CF4C" w14:textId="77777777" w:rsidR="006B2067" w:rsidRPr="00305B9C" w:rsidRDefault="00ED26F9" w:rsidP="00B16F5F">
      <w:pPr>
        <w:pStyle w:val="Textindependent"/>
        <w:spacing w:before="38" w:line="276" w:lineRule="auto"/>
        <w:ind w:left="402" w:right="395"/>
        <w:jc w:val="both"/>
      </w:pPr>
      <w:r w:rsidRPr="00305B9C">
        <w:t>Any personal data and information provided by the applicants participating in these announcements will be stored by Universitat Autònoma de Barcelona with the purpose of managing</w:t>
      </w:r>
      <w:r w:rsidRPr="00305B9C">
        <w:rPr>
          <w:spacing w:val="-6"/>
        </w:rPr>
        <w:t xml:space="preserve"> </w:t>
      </w:r>
      <w:r w:rsidRPr="00305B9C">
        <w:t>the</w:t>
      </w:r>
      <w:r w:rsidRPr="00305B9C">
        <w:rPr>
          <w:spacing w:val="-6"/>
        </w:rPr>
        <w:t xml:space="preserve"> </w:t>
      </w:r>
      <w:r w:rsidRPr="00305B9C">
        <w:t>processes</w:t>
      </w:r>
      <w:r w:rsidRPr="00305B9C">
        <w:rPr>
          <w:spacing w:val="-8"/>
        </w:rPr>
        <w:t xml:space="preserve"> </w:t>
      </w:r>
      <w:r w:rsidRPr="00305B9C">
        <w:t>of</w:t>
      </w:r>
      <w:r w:rsidRPr="00305B9C">
        <w:rPr>
          <w:spacing w:val="-10"/>
        </w:rPr>
        <w:t xml:space="preserve"> </w:t>
      </w:r>
      <w:r w:rsidRPr="00305B9C">
        <w:t>adjudication</w:t>
      </w:r>
      <w:r w:rsidRPr="00305B9C">
        <w:rPr>
          <w:spacing w:val="-9"/>
        </w:rPr>
        <w:t xml:space="preserve"> </w:t>
      </w:r>
      <w:r w:rsidRPr="00305B9C">
        <w:t>of</w:t>
      </w:r>
      <w:r w:rsidRPr="00305B9C">
        <w:rPr>
          <w:spacing w:val="-6"/>
        </w:rPr>
        <w:t xml:space="preserve"> </w:t>
      </w:r>
      <w:r w:rsidRPr="00305B9C">
        <w:t>the</w:t>
      </w:r>
      <w:r w:rsidRPr="00305B9C">
        <w:rPr>
          <w:spacing w:val="-5"/>
        </w:rPr>
        <w:t xml:space="preserve"> </w:t>
      </w:r>
      <w:r w:rsidRPr="00305B9C">
        <w:t>exchange</w:t>
      </w:r>
      <w:r w:rsidRPr="00305B9C">
        <w:rPr>
          <w:spacing w:val="-4"/>
        </w:rPr>
        <w:t xml:space="preserve"> </w:t>
      </w:r>
      <w:r w:rsidRPr="00305B9C">
        <w:t>grants.</w:t>
      </w:r>
      <w:r w:rsidRPr="00305B9C">
        <w:rPr>
          <w:spacing w:val="-6"/>
        </w:rPr>
        <w:t xml:space="preserve"> </w:t>
      </w:r>
      <w:r w:rsidRPr="00305B9C">
        <w:t>This</w:t>
      </w:r>
      <w:r w:rsidRPr="00305B9C">
        <w:rPr>
          <w:spacing w:val="-8"/>
        </w:rPr>
        <w:t xml:space="preserve"> </w:t>
      </w:r>
      <w:r w:rsidRPr="00305B9C">
        <w:t>treatment</w:t>
      </w:r>
      <w:r w:rsidRPr="00305B9C">
        <w:rPr>
          <w:spacing w:val="-8"/>
        </w:rPr>
        <w:t xml:space="preserve"> </w:t>
      </w:r>
      <w:r w:rsidRPr="00305B9C">
        <w:t>of</w:t>
      </w:r>
      <w:r w:rsidRPr="00305B9C">
        <w:rPr>
          <w:spacing w:val="-5"/>
        </w:rPr>
        <w:t xml:space="preserve"> </w:t>
      </w:r>
      <w:r w:rsidRPr="00305B9C">
        <w:t>personal</w:t>
      </w:r>
      <w:r w:rsidRPr="00305B9C">
        <w:rPr>
          <w:spacing w:val="-8"/>
        </w:rPr>
        <w:t xml:space="preserve"> </w:t>
      </w:r>
      <w:r w:rsidRPr="00305B9C">
        <w:t>data does not involve automated decisions or the development of profiles with predictive purposes of personal preferences, behaviours or</w:t>
      </w:r>
      <w:r w:rsidRPr="00305B9C">
        <w:rPr>
          <w:spacing w:val="-2"/>
        </w:rPr>
        <w:t xml:space="preserve"> </w:t>
      </w:r>
      <w:r w:rsidRPr="00305B9C">
        <w:t>attitudes.</w:t>
      </w:r>
    </w:p>
    <w:p w14:paraId="25CA84AE" w14:textId="77777777" w:rsidR="00BD4A9E" w:rsidRPr="00305B9C" w:rsidRDefault="00BD4A9E" w:rsidP="00B16F5F">
      <w:pPr>
        <w:jc w:val="both"/>
        <w:rPr>
          <w:sz w:val="25"/>
        </w:rPr>
      </w:pPr>
      <w:r w:rsidRPr="00305B9C">
        <w:rPr>
          <w:sz w:val="25"/>
        </w:rPr>
        <w:br w:type="page"/>
      </w:r>
    </w:p>
    <w:p w14:paraId="6550DA87" w14:textId="77777777" w:rsidR="006B2067" w:rsidRPr="00305B9C" w:rsidRDefault="006B2067" w:rsidP="00B16F5F">
      <w:pPr>
        <w:pStyle w:val="Textindependent"/>
        <w:spacing w:before="3"/>
        <w:jc w:val="both"/>
        <w:rPr>
          <w:sz w:val="25"/>
        </w:rPr>
      </w:pPr>
    </w:p>
    <w:p w14:paraId="69DC6CA5" w14:textId="77777777" w:rsidR="006B2067" w:rsidRPr="00305B9C" w:rsidRDefault="00ED26F9" w:rsidP="00B16F5F">
      <w:pPr>
        <w:pStyle w:val="Textindependent"/>
        <w:spacing w:before="1" w:line="276" w:lineRule="auto"/>
        <w:ind w:left="402" w:right="396"/>
        <w:jc w:val="both"/>
      </w:pPr>
      <w:r w:rsidRPr="00305B9C">
        <w:t>The department responsible for the data is the UAB’s International Relations Area (</w:t>
      </w:r>
      <w:hyperlink r:id="rId15">
        <w:r w:rsidRPr="00305B9C">
          <w:rPr>
            <w:u w:val="single" w:color="0000FF"/>
          </w:rPr>
          <w:t>internacional@uab.cat</w:t>
        </w:r>
      </w:hyperlink>
      <w:r w:rsidRPr="00305B9C">
        <w:t>).</w:t>
      </w:r>
    </w:p>
    <w:p w14:paraId="4840DC98" w14:textId="77777777" w:rsidR="006B2067" w:rsidRPr="00305B9C" w:rsidRDefault="00ED26F9" w:rsidP="00B16F5F">
      <w:pPr>
        <w:pStyle w:val="Textindependent"/>
        <w:spacing w:before="46" w:line="276" w:lineRule="auto"/>
        <w:ind w:left="402" w:right="394"/>
        <w:jc w:val="both"/>
      </w:pPr>
      <w:r w:rsidRPr="00305B9C">
        <w:t>The basis for the legitimacy of the treatment is provided in the article 6.1.a) of the RGPD (consent of the interested parties). This consent, that is considered granted with the formalization and the presentation of the corresponding request, is essential to be able to manage the participation of the people interested in the call.</w:t>
      </w:r>
    </w:p>
    <w:p w14:paraId="7B5B8736" w14:textId="77777777" w:rsidR="006B2067" w:rsidRPr="00305B9C" w:rsidRDefault="006B2067" w:rsidP="00B16F5F">
      <w:pPr>
        <w:pStyle w:val="Textindependent"/>
        <w:spacing w:before="5"/>
        <w:jc w:val="both"/>
        <w:rPr>
          <w:sz w:val="25"/>
        </w:rPr>
      </w:pPr>
    </w:p>
    <w:p w14:paraId="015F1436" w14:textId="77777777" w:rsidR="006B2067" w:rsidRPr="00305B9C" w:rsidRDefault="00ED26F9" w:rsidP="00B16F5F">
      <w:pPr>
        <w:pStyle w:val="Textindependent"/>
        <w:spacing w:line="276" w:lineRule="auto"/>
        <w:ind w:left="402" w:right="396"/>
        <w:jc w:val="both"/>
      </w:pPr>
      <w:r w:rsidRPr="00305B9C">
        <w:t>The recipients of the data will be the universities of destination, as well as the institutions or organizations</w:t>
      </w:r>
      <w:r w:rsidRPr="00305B9C">
        <w:rPr>
          <w:spacing w:val="-10"/>
        </w:rPr>
        <w:t xml:space="preserve"> </w:t>
      </w:r>
      <w:r w:rsidRPr="00305B9C">
        <w:t>of</w:t>
      </w:r>
      <w:r w:rsidRPr="00305B9C">
        <w:rPr>
          <w:spacing w:val="-7"/>
        </w:rPr>
        <w:t xml:space="preserve"> </w:t>
      </w:r>
      <w:r w:rsidRPr="00305B9C">
        <w:t>third</w:t>
      </w:r>
      <w:r w:rsidRPr="00305B9C">
        <w:rPr>
          <w:spacing w:val="-5"/>
        </w:rPr>
        <w:t xml:space="preserve"> </w:t>
      </w:r>
      <w:r w:rsidRPr="00305B9C">
        <w:t>countries</w:t>
      </w:r>
      <w:r w:rsidRPr="00305B9C">
        <w:rPr>
          <w:spacing w:val="-7"/>
        </w:rPr>
        <w:t xml:space="preserve"> </w:t>
      </w:r>
      <w:r w:rsidRPr="00305B9C">
        <w:t>that</w:t>
      </w:r>
      <w:r w:rsidRPr="00305B9C">
        <w:rPr>
          <w:spacing w:val="-7"/>
        </w:rPr>
        <w:t xml:space="preserve"> </w:t>
      </w:r>
      <w:r w:rsidRPr="00305B9C">
        <w:t>participate</w:t>
      </w:r>
      <w:r w:rsidRPr="00305B9C">
        <w:rPr>
          <w:spacing w:val="-4"/>
        </w:rPr>
        <w:t xml:space="preserve"> </w:t>
      </w:r>
      <w:r w:rsidRPr="00305B9C">
        <w:t>in</w:t>
      </w:r>
      <w:r w:rsidRPr="00305B9C">
        <w:rPr>
          <w:spacing w:val="-9"/>
        </w:rPr>
        <w:t xml:space="preserve"> </w:t>
      </w:r>
      <w:r w:rsidRPr="00305B9C">
        <w:t>the</w:t>
      </w:r>
      <w:r w:rsidRPr="00305B9C">
        <w:rPr>
          <w:spacing w:val="-9"/>
        </w:rPr>
        <w:t xml:space="preserve"> </w:t>
      </w:r>
      <w:r w:rsidRPr="00305B9C">
        <w:t>purpose</w:t>
      </w:r>
      <w:r w:rsidRPr="00305B9C">
        <w:rPr>
          <w:spacing w:val="-7"/>
        </w:rPr>
        <w:t xml:space="preserve"> </w:t>
      </w:r>
      <w:r w:rsidRPr="00305B9C">
        <w:t>of</w:t>
      </w:r>
      <w:r w:rsidRPr="00305B9C">
        <w:rPr>
          <w:spacing w:val="-7"/>
        </w:rPr>
        <w:t xml:space="preserve"> </w:t>
      </w:r>
      <w:r w:rsidRPr="00305B9C">
        <w:t>the</w:t>
      </w:r>
      <w:r w:rsidRPr="00305B9C">
        <w:rPr>
          <w:spacing w:val="-7"/>
        </w:rPr>
        <w:t xml:space="preserve"> </w:t>
      </w:r>
      <w:r w:rsidRPr="00305B9C">
        <w:t>call.</w:t>
      </w:r>
      <w:r w:rsidRPr="00305B9C">
        <w:rPr>
          <w:spacing w:val="-7"/>
        </w:rPr>
        <w:t xml:space="preserve"> </w:t>
      </w:r>
      <w:r w:rsidRPr="00305B9C">
        <w:t>The</w:t>
      </w:r>
      <w:r w:rsidRPr="00305B9C">
        <w:rPr>
          <w:spacing w:val="-8"/>
        </w:rPr>
        <w:t xml:space="preserve"> </w:t>
      </w:r>
      <w:r w:rsidRPr="00305B9C">
        <w:t>personal</w:t>
      </w:r>
      <w:r w:rsidRPr="00305B9C">
        <w:rPr>
          <w:spacing w:val="-5"/>
        </w:rPr>
        <w:t xml:space="preserve"> </w:t>
      </w:r>
      <w:r w:rsidRPr="00305B9C">
        <w:t>data</w:t>
      </w:r>
      <w:r w:rsidRPr="00305B9C">
        <w:rPr>
          <w:spacing w:val="-7"/>
        </w:rPr>
        <w:t xml:space="preserve"> </w:t>
      </w:r>
      <w:r w:rsidRPr="00305B9C">
        <w:t>will be</w:t>
      </w:r>
      <w:r w:rsidRPr="00305B9C">
        <w:rPr>
          <w:spacing w:val="-5"/>
        </w:rPr>
        <w:t xml:space="preserve"> </w:t>
      </w:r>
      <w:r w:rsidRPr="00305B9C">
        <w:t>stored</w:t>
      </w:r>
      <w:r w:rsidRPr="00305B9C">
        <w:rPr>
          <w:spacing w:val="-6"/>
        </w:rPr>
        <w:t xml:space="preserve"> </w:t>
      </w:r>
      <w:r w:rsidRPr="00305B9C">
        <w:t>for</w:t>
      </w:r>
      <w:r w:rsidRPr="00305B9C">
        <w:rPr>
          <w:spacing w:val="-8"/>
        </w:rPr>
        <w:t xml:space="preserve"> </w:t>
      </w:r>
      <w:r w:rsidRPr="00305B9C">
        <w:t>a</w:t>
      </w:r>
      <w:r w:rsidRPr="00305B9C">
        <w:rPr>
          <w:spacing w:val="-6"/>
        </w:rPr>
        <w:t xml:space="preserve"> </w:t>
      </w:r>
      <w:r w:rsidRPr="00305B9C">
        <w:t>maximum</w:t>
      </w:r>
      <w:r w:rsidRPr="00305B9C">
        <w:rPr>
          <w:spacing w:val="-5"/>
        </w:rPr>
        <w:t xml:space="preserve"> </w:t>
      </w:r>
      <w:r w:rsidRPr="00305B9C">
        <w:t>period</w:t>
      </w:r>
      <w:r w:rsidRPr="00305B9C">
        <w:rPr>
          <w:spacing w:val="-9"/>
        </w:rPr>
        <w:t xml:space="preserve"> </w:t>
      </w:r>
      <w:r w:rsidRPr="00305B9C">
        <w:t>of</w:t>
      </w:r>
      <w:r w:rsidRPr="00305B9C">
        <w:rPr>
          <w:spacing w:val="-6"/>
        </w:rPr>
        <w:t xml:space="preserve"> </w:t>
      </w:r>
      <w:r w:rsidRPr="00305B9C">
        <w:t>five</w:t>
      </w:r>
      <w:r w:rsidRPr="00305B9C">
        <w:rPr>
          <w:spacing w:val="-5"/>
        </w:rPr>
        <w:t xml:space="preserve"> </w:t>
      </w:r>
      <w:r w:rsidRPr="00305B9C">
        <w:t>years</w:t>
      </w:r>
      <w:r w:rsidRPr="00305B9C">
        <w:rPr>
          <w:spacing w:val="-5"/>
        </w:rPr>
        <w:t xml:space="preserve"> </w:t>
      </w:r>
      <w:r w:rsidRPr="00305B9C">
        <w:t>in</w:t>
      </w:r>
      <w:r w:rsidRPr="00305B9C">
        <w:rPr>
          <w:spacing w:val="-7"/>
        </w:rPr>
        <w:t xml:space="preserve"> </w:t>
      </w:r>
      <w:r w:rsidRPr="00305B9C">
        <w:t>accordance</w:t>
      </w:r>
      <w:r w:rsidRPr="00305B9C">
        <w:rPr>
          <w:spacing w:val="-5"/>
        </w:rPr>
        <w:t xml:space="preserve"> </w:t>
      </w:r>
      <w:r w:rsidRPr="00305B9C">
        <w:t>with</w:t>
      </w:r>
      <w:r w:rsidRPr="00305B9C">
        <w:rPr>
          <w:spacing w:val="-8"/>
        </w:rPr>
        <w:t xml:space="preserve"> </w:t>
      </w:r>
      <w:r w:rsidRPr="00305B9C">
        <w:t>the</w:t>
      </w:r>
      <w:r w:rsidRPr="00305B9C">
        <w:rPr>
          <w:spacing w:val="-6"/>
        </w:rPr>
        <w:t xml:space="preserve"> </w:t>
      </w:r>
      <w:r w:rsidRPr="00305B9C">
        <w:t>provisions</w:t>
      </w:r>
      <w:r w:rsidRPr="00305B9C">
        <w:rPr>
          <w:spacing w:val="-6"/>
        </w:rPr>
        <w:t xml:space="preserve"> </w:t>
      </w:r>
      <w:r w:rsidRPr="00305B9C">
        <w:t>of</w:t>
      </w:r>
      <w:r w:rsidRPr="00305B9C">
        <w:rPr>
          <w:spacing w:val="-7"/>
        </w:rPr>
        <w:t xml:space="preserve"> </w:t>
      </w:r>
      <w:r w:rsidRPr="00305B9C">
        <w:t>Law</w:t>
      </w:r>
      <w:r w:rsidRPr="00305B9C">
        <w:rPr>
          <w:spacing w:val="-8"/>
        </w:rPr>
        <w:t xml:space="preserve"> </w:t>
      </w:r>
      <w:r w:rsidRPr="00305B9C">
        <w:t>10/2001, of July 13, of archives and documents, and the corresponding Documentation</w:t>
      </w:r>
      <w:r w:rsidRPr="00305B9C">
        <w:rPr>
          <w:spacing w:val="-13"/>
        </w:rPr>
        <w:t xml:space="preserve"> </w:t>
      </w:r>
      <w:r w:rsidRPr="00305B9C">
        <w:t>Tables.</w:t>
      </w:r>
    </w:p>
    <w:p w14:paraId="37971D2E" w14:textId="77777777" w:rsidR="006B2067" w:rsidRPr="00305B9C" w:rsidRDefault="006B2067" w:rsidP="00B16F5F">
      <w:pPr>
        <w:pStyle w:val="Textindependent"/>
        <w:spacing w:before="3"/>
        <w:jc w:val="both"/>
        <w:rPr>
          <w:sz w:val="25"/>
        </w:rPr>
      </w:pPr>
    </w:p>
    <w:p w14:paraId="3B474514" w14:textId="77777777" w:rsidR="006B2067" w:rsidRPr="00B16F5F" w:rsidRDefault="00ED26F9" w:rsidP="00B16F5F">
      <w:pPr>
        <w:pStyle w:val="Textindependent"/>
        <w:spacing w:line="276" w:lineRule="auto"/>
        <w:ind w:left="402" w:right="393"/>
        <w:jc w:val="both"/>
      </w:pPr>
      <w:r w:rsidRPr="00305B9C">
        <w:t>According to the RGPD, interested parties may revoke their consent at any time and exercise the rights of access, rectification, suppression, opposition, limitation of treatment and portability, by means of a request addressed to the department responsible for the treatment. Likewise, they can file claims with the Catalan Data Protection Authority, and make inquiries regarding the processing of their personal data to the Data Protection Officer of the UAB (</w:t>
      </w:r>
      <w:hyperlink r:id="rId16">
        <w:r w:rsidRPr="00305B9C">
          <w:rPr>
            <w:u w:val="single" w:color="0000FF"/>
          </w:rPr>
          <w:t>proteccio.dades@uab.cat</w:t>
        </w:r>
      </w:hyperlink>
      <w:r w:rsidRPr="00305B9C">
        <w:t>).</w:t>
      </w:r>
    </w:p>
    <w:sectPr w:rsidR="006B2067" w:rsidRPr="00B16F5F" w:rsidSect="00B16F5F">
      <w:headerReference w:type="default" r:id="rId17"/>
      <w:footerReference w:type="default" r:id="rId18"/>
      <w:pgSz w:w="11910" w:h="16840"/>
      <w:pgMar w:top="1360" w:right="711" w:bottom="1140" w:left="1300" w:header="296"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DCC9A" w14:textId="77777777" w:rsidR="00E602BC" w:rsidRDefault="00E602BC">
      <w:r>
        <w:separator/>
      </w:r>
    </w:p>
  </w:endnote>
  <w:endnote w:type="continuationSeparator" w:id="0">
    <w:p w14:paraId="05A77603" w14:textId="77777777" w:rsidR="00E602BC" w:rsidRDefault="00E6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FF871" w14:textId="77777777" w:rsidR="00E602BC" w:rsidRDefault="00E602BC">
    <w:pPr>
      <w:pStyle w:val="Textindependent"/>
      <w:spacing w:line="14" w:lineRule="auto"/>
      <w:rPr>
        <w:sz w:val="20"/>
      </w:rPr>
    </w:pPr>
    <w:r>
      <w:rPr>
        <w:noProof/>
        <w:lang w:val="ca-ES" w:eastAsia="ca-ES" w:bidi="ar-SA"/>
      </w:rPr>
      <mc:AlternateContent>
        <mc:Choice Requires="wps">
          <w:drawing>
            <wp:anchor distT="0" distB="0" distL="114300" distR="114300" simplePos="0" relativeHeight="250872832" behindDoc="1" locked="0" layoutInCell="1" allowOverlap="1" wp14:anchorId="578E1B7F" wp14:editId="01C1B6C0">
              <wp:simplePos x="0" y="0"/>
              <wp:positionH relativeFrom="page">
                <wp:posOffset>1068070</wp:posOffset>
              </wp:positionH>
              <wp:positionV relativeFrom="page">
                <wp:posOffset>9944735</wp:posOffset>
              </wp:positionV>
              <wp:extent cx="4002405"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9EA91" w14:textId="62D8CFA3" w:rsidR="00E602BC" w:rsidRDefault="00E602BC">
                          <w:pPr>
                            <w:spacing w:line="203" w:lineRule="exact"/>
                            <w:ind w:left="20"/>
                            <w:rPr>
                              <w:sz w:val="18"/>
                            </w:rPr>
                          </w:pPr>
                          <w:r>
                            <w:rPr>
                              <w:i/>
                              <w:color w:val="808080"/>
                              <w:sz w:val="18"/>
                            </w:rPr>
                            <w:t>Call aproved by Comissió de Relacions Internacionals i Política Lingüística 20/11/2020</w:t>
                          </w:r>
                          <w:r>
                            <w:rPr>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E1B7F" id="_x0000_t202" coordsize="21600,21600" o:spt="202" path="m,l,21600r21600,l21600,xe">
              <v:stroke joinstyle="miter"/>
              <v:path gradientshapeok="t" o:connecttype="rect"/>
            </v:shapetype>
            <v:shape id="Text Box 3" o:spid="_x0000_s1026" type="#_x0000_t202" style="position:absolute;margin-left:84.1pt;margin-top:783.05pt;width:315.15pt;height:11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" filled="f" stroked="f">
              <v:textbox inset="0,0,0,0">
                <w:txbxContent>
                  <w:p w14:paraId="7309EA91" w14:textId="62D8CFA3" w:rsidR="00B16F5F" w:rsidRDefault="00B16F5F">
                    <w:pPr>
                      <w:spacing w:line="203" w:lineRule="exact"/>
                      <w:ind w:left="20"/>
                      <w:rPr>
                        <w:sz w:val="18"/>
                      </w:rPr>
                    </w:pPr>
                    <w:r>
                      <w:rPr>
                        <w:i/>
                        <w:color w:val="808080"/>
                        <w:sz w:val="18"/>
                      </w:rPr>
                      <w:t>Call aproved by Comissió de Relacions Internacionals i Política Lingüística 20/11/2020</w:t>
                    </w:r>
                    <w:r>
                      <w:rPr>
                        <w:color w:val="808080"/>
                        <w:sz w:val="18"/>
                      </w:rPr>
                      <w:t>.</w:t>
                    </w:r>
                  </w:p>
                </w:txbxContent>
              </v:textbox>
              <w10:wrap anchorx="page" anchory="page"/>
            </v:shape>
          </w:pict>
        </mc:Fallback>
      </mc:AlternateContent>
    </w:r>
    <w:r>
      <w:rPr>
        <w:noProof/>
        <w:lang w:val="ca-ES" w:eastAsia="ca-ES" w:bidi="ar-SA"/>
      </w:rPr>
      <mc:AlternateContent>
        <mc:Choice Requires="wps">
          <w:drawing>
            <wp:anchor distT="0" distB="0" distL="114300" distR="114300" simplePos="0" relativeHeight="250873856" behindDoc="1" locked="0" layoutInCell="1" allowOverlap="1" wp14:anchorId="7F8C8E88" wp14:editId="4E44ECBF">
              <wp:simplePos x="0" y="0"/>
              <wp:positionH relativeFrom="page">
                <wp:posOffset>5485130</wp:posOffset>
              </wp:positionH>
              <wp:positionV relativeFrom="page">
                <wp:posOffset>9944735</wp:posOffset>
              </wp:positionV>
              <wp:extent cx="5461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AF8CB" w14:textId="77777777" w:rsidR="00E602BC" w:rsidRDefault="00E602BC">
                          <w:pPr>
                            <w:spacing w:line="203" w:lineRule="exact"/>
                            <w:ind w:left="20"/>
                            <w:rPr>
                              <w:sz w:val="18"/>
                            </w:rPr>
                          </w:pPr>
                          <w:r>
                            <w:rPr>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8E88" id="Text Box 2" o:spid="_x0000_s1027" type="#_x0000_t202" style="position:absolute;margin-left:431.9pt;margin-top:783.05pt;width:4.3pt;height:11pt;z-index:-25244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6mPsAIAAK4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" filled="f" stroked="f">
              <v:textbox inset="0,0,0,0">
                <w:txbxContent>
                  <w:p w14:paraId="58AAF8CB" w14:textId="77777777" w:rsidR="00B16F5F" w:rsidRDefault="00B16F5F">
                    <w:pPr>
                      <w:spacing w:line="203" w:lineRule="exact"/>
                      <w:ind w:left="20"/>
                      <w:rPr>
                        <w:sz w:val="18"/>
                      </w:rPr>
                    </w:pPr>
                    <w:r>
                      <w:rPr>
                        <w:color w:val="808080"/>
                        <w:sz w:val="18"/>
                      </w:rPr>
                      <w:t>.</w:t>
                    </w:r>
                  </w:p>
                </w:txbxContent>
              </v:textbox>
              <w10:wrap anchorx="page" anchory="page"/>
            </v:shape>
          </w:pict>
        </mc:Fallback>
      </mc:AlternateContent>
    </w:r>
    <w:r>
      <w:rPr>
        <w:noProof/>
        <w:lang w:val="ca-ES" w:eastAsia="ca-ES" w:bidi="ar-SA"/>
      </w:rPr>
      <mc:AlternateContent>
        <mc:Choice Requires="wps">
          <w:drawing>
            <wp:anchor distT="0" distB="0" distL="114300" distR="114300" simplePos="0" relativeHeight="250874880" behindDoc="1" locked="0" layoutInCell="1" allowOverlap="1" wp14:anchorId="453B372D" wp14:editId="0BC08062">
              <wp:simplePos x="0" y="0"/>
              <wp:positionH relativeFrom="page">
                <wp:posOffset>6387465</wp:posOffset>
              </wp:positionH>
              <wp:positionV relativeFrom="page">
                <wp:posOffset>9944735</wp:posOffset>
              </wp:positionV>
              <wp:extent cx="1092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4B2B5" w14:textId="22C5EEC2" w:rsidR="00E602BC" w:rsidRDefault="00E602BC">
                          <w:pPr>
                            <w:spacing w:line="203" w:lineRule="exact"/>
                            <w:ind w:left="40"/>
                            <w:rPr>
                              <w:sz w:val="18"/>
                            </w:rPr>
                          </w:pPr>
                          <w:r>
                            <w:fldChar w:fldCharType="begin"/>
                          </w:r>
                          <w:r>
                            <w:rPr>
                              <w:sz w:val="18"/>
                            </w:rPr>
                            <w:instrText xml:space="preserve"> PAGE </w:instrText>
                          </w:r>
                          <w:r>
                            <w:fldChar w:fldCharType="separate"/>
                          </w:r>
                          <w:r w:rsidR="00512468">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B372D" id="_x0000_t202" coordsize="21600,21600" o:spt="202" path="m,l,21600r21600,l21600,xe">
              <v:stroke joinstyle="miter"/>
              <v:path gradientshapeok="t" o:connecttype="rect"/>
            </v:shapetype>
            <v:shape id="Text Box 1" o:spid="_x0000_s1028" type="#_x0000_t202" style="position:absolute;margin-left:502.95pt;margin-top:783.05pt;width:8.6pt;height:11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YOrg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" filled="f" stroked="f">
              <v:textbox inset="0,0,0,0">
                <w:txbxContent>
                  <w:p w14:paraId="45A4B2B5" w14:textId="22C5EEC2" w:rsidR="00E602BC" w:rsidRDefault="00E602BC">
                    <w:pPr>
                      <w:spacing w:line="203" w:lineRule="exact"/>
                      <w:ind w:left="40"/>
                      <w:rPr>
                        <w:sz w:val="18"/>
                      </w:rPr>
                    </w:pPr>
                    <w:r>
                      <w:fldChar w:fldCharType="begin"/>
                    </w:r>
                    <w:r>
                      <w:rPr>
                        <w:sz w:val="18"/>
                      </w:rPr>
                      <w:instrText xml:space="preserve"> PAGE </w:instrText>
                    </w:r>
                    <w:r>
                      <w:fldChar w:fldCharType="separate"/>
                    </w:r>
                    <w:r w:rsidR="00512468">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5F966" w14:textId="77777777" w:rsidR="00E602BC" w:rsidRDefault="00E602BC">
      <w:r>
        <w:separator/>
      </w:r>
    </w:p>
  </w:footnote>
  <w:footnote w:type="continuationSeparator" w:id="0">
    <w:p w14:paraId="414F9FA8" w14:textId="77777777" w:rsidR="00E602BC" w:rsidRDefault="00E6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1612" w14:textId="77777777" w:rsidR="00E602BC" w:rsidRDefault="00E602BC">
    <w:pPr>
      <w:pStyle w:val="Textindependent"/>
      <w:spacing w:line="14" w:lineRule="auto"/>
      <w:rPr>
        <w:sz w:val="20"/>
      </w:rPr>
    </w:pPr>
    <w:r>
      <w:rPr>
        <w:noProof/>
        <w:lang w:val="ca-ES" w:eastAsia="ca-ES" w:bidi="ar-SA"/>
      </w:rPr>
      <w:drawing>
        <wp:anchor distT="0" distB="0" distL="0" distR="0" simplePos="0" relativeHeight="250870784" behindDoc="1" locked="0" layoutInCell="1" allowOverlap="1" wp14:anchorId="769B80A8" wp14:editId="46A3A8BD">
          <wp:simplePos x="0" y="0"/>
          <wp:positionH relativeFrom="page">
            <wp:posOffset>1111423</wp:posOffset>
          </wp:positionH>
          <wp:positionV relativeFrom="page">
            <wp:posOffset>187959</wp:posOffset>
          </wp:positionV>
          <wp:extent cx="1610821" cy="475615"/>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0821" cy="475615"/>
                  </a:xfrm>
                  <a:prstGeom prst="rect">
                    <a:avLst/>
                  </a:prstGeom>
                </pic:spPr>
              </pic:pic>
            </a:graphicData>
          </a:graphic>
        </wp:anchor>
      </w:drawing>
    </w:r>
    <w:r>
      <w:rPr>
        <w:noProof/>
        <w:lang w:val="ca-ES" w:eastAsia="ca-ES" w:bidi="ar-SA"/>
      </w:rPr>
      <w:drawing>
        <wp:anchor distT="0" distB="0" distL="0" distR="0" simplePos="0" relativeHeight="250871808" behindDoc="1" locked="0" layoutInCell="1" allowOverlap="1" wp14:anchorId="0F8D304E" wp14:editId="3682EB6A">
          <wp:simplePos x="0" y="0"/>
          <wp:positionH relativeFrom="page">
            <wp:posOffset>4648200</wp:posOffset>
          </wp:positionH>
          <wp:positionV relativeFrom="page">
            <wp:posOffset>256817</wp:posOffset>
          </wp:positionV>
          <wp:extent cx="1787197" cy="417135"/>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87197" cy="417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E05DF"/>
    <w:multiLevelType w:val="hybridMultilevel"/>
    <w:tmpl w:val="F08A7EAC"/>
    <w:lvl w:ilvl="0" w:tplc="2E8CF82A">
      <w:numFmt w:val="bullet"/>
      <w:lvlText w:val="-"/>
      <w:lvlJc w:val="left"/>
      <w:pPr>
        <w:ind w:left="1254" w:hanging="360"/>
      </w:pPr>
      <w:rPr>
        <w:rFonts w:ascii="Calibri" w:eastAsia="Calibri" w:hAnsi="Calibri" w:cs="Calibri" w:hint="default"/>
        <w:w w:val="100"/>
        <w:sz w:val="22"/>
        <w:szCs w:val="22"/>
        <w:lang w:val="en-US" w:eastAsia="en-US" w:bidi="en-US"/>
      </w:rPr>
    </w:lvl>
    <w:lvl w:ilvl="1" w:tplc="F5263806">
      <w:numFmt w:val="bullet"/>
      <w:lvlText w:val="•"/>
      <w:lvlJc w:val="left"/>
      <w:pPr>
        <w:ind w:left="2064" w:hanging="360"/>
      </w:pPr>
      <w:rPr>
        <w:rFonts w:hint="default"/>
        <w:lang w:val="en-US" w:eastAsia="en-US" w:bidi="en-US"/>
      </w:rPr>
    </w:lvl>
    <w:lvl w:ilvl="2" w:tplc="903CB05E">
      <w:numFmt w:val="bullet"/>
      <w:lvlText w:val="•"/>
      <w:lvlJc w:val="left"/>
      <w:pPr>
        <w:ind w:left="2869" w:hanging="360"/>
      </w:pPr>
      <w:rPr>
        <w:rFonts w:hint="default"/>
        <w:lang w:val="en-US" w:eastAsia="en-US" w:bidi="en-US"/>
      </w:rPr>
    </w:lvl>
    <w:lvl w:ilvl="3" w:tplc="9C3C29CC">
      <w:numFmt w:val="bullet"/>
      <w:lvlText w:val="•"/>
      <w:lvlJc w:val="left"/>
      <w:pPr>
        <w:ind w:left="3673" w:hanging="360"/>
      </w:pPr>
      <w:rPr>
        <w:rFonts w:hint="default"/>
        <w:lang w:val="en-US" w:eastAsia="en-US" w:bidi="en-US"/>
      </w:rPr>
    </w:lvl>
    <w:lvl w:ilvl="4" w:tplc="C9BE2002">
      <w:numFmt w:val="bullet"/>
      <w:lvlText w:val="•"/>
      <w:lvlJc w:val="left"/>
      <w:pPr>
        <w:ind w:left="4478" w:hanging="360"/>
      </w:pPr>
      <w:rPr>
        <w:rFonts w:hint="default"/>
        <w:lang w:val="en-US" w:eastAsia="en-US" w:bidi="en-US"/>
      </w:rPr>
    </w:lvl>
    <w:lvl w:ilvl="5" w:tplc="50F0718C">
      <w:numFmt w:val="bullet"/>
      <w:lvlText w:val="•"/>
      <w:lvlJc w:val="left"/>
      <w:pPr>
        <w:ind w:left="5283" w:hanging="360"/>
      </w:pPr>
      <w:rPr>
        <w:rFonts w:hint="default"/>
        <w:lang w:val="en-US" w:eastAsia="en-US" w:bidi="en-US"/>
      </w:rPr>
    </w:lvl>
    <w:lvl w:ilvl="6" w:tplc="9356B106">
      <w:numFmt w:val="bullet"/>
      <w:lvlText w:val="•"/>
      <w:lvlJc w:val="left"/>
      <w:pPr>
        <w:ind w:left="6087" w:hanging="360"/>
      </w:pPr>
      <w:rPr>
        <w:rFonts w:hint="default"/>
        <w:lang w:val="en-US" w:eastAsia="en-US" w:bidi="en-US"/>
      </w:rPr>
    </w:lvl>
    <w:lvl w:ilvl="7" w:tplc="BCF8F36A">
      <w:numFmt w:val="bullet"/>
      <w:lvlText w:val="•"/>
      <w:lvlJc w:val="left"/>
      <w:pPr>
        <w:ind w:left="6892" w:hanging="360"/>
      </w:pPr>
      <w:rPr>
        <w:rFonts w:hint="default"/>
        <w:lang w:val="en-US" w:eastAsia="en-US" w:bidi="en-US"/>
      </w:rPr>
    </w:lvl>
    <w:lvl w:ilvl="8" w:tplc="B7BE7D20">
      <w:numFmt w:val="bullet"/>
      <w:lvlText w:val="•"/>
      <w:lvlJc w:val="left"/>
      <w:pPr>
        <w:ind w:left="7697" w:hanging="360"/>
      </w:pPr>
      <w:rPr>
        <w:rFonts w:hint="default"/>
        <w:lang w:val="en-US" w:eastAsia="en-US" w:bidi="en-US"/>
      </w:rPr>
    </w:lvl>
  </w:abstractNum>
  <w:abstractNum w:abstractNumId="1" w15:restartNumberingAfterBreak="0">
    <w:nsid w:val="1DB023B7"/>
    <w:multiLevelType w:val="hybridMultilevel"/>
    <w:tmpl w:val="B8E4AAB2"/>
    <w:lvl w:ilvl="0" w:tplc="DECAB074">
      <w:start w:val="1"/>
      <w:numFmt w:val="decimal"/>
      <w:lvlText w:val="%1."/>
      <w:lvlJc w:val="left"/>
      <w:pPr>
        <w:ind w:left="762" w:hanging="360"/>
      </w:pPr>
      <w:rPr>
        <w:rFonts w:hint="default"/>
        <w:b/>
        <w:bCs/>
        <w:w w:val="100"/>
        <w:lang w:val="en-US" w:eastAsia="en-US" w:bidi="en-US"/>
      </w:rPr>
    </w:lvl>
    <w:lvl w:ilvl="1" w:tplc="FF7CDEA4">
      <w:numFmt w:val="bullet"/>
      <w:lvlText w:val="-"/>
      <w:lvlJc w:val="left"/>
      <w:pPr>
        <w:ind w:left="1254" w:hanging="132"/>
      </w:pPr>
      <w:rPr>
        <w:rFonts w:ascii="Calibri" w:eastAsia="Calibri" w:hAnsi="Calibri" w:cs="Calibri" w:hint="default"/>
        <w:w w:val="100"/>
        <w:sz w:val="22"/>
        <w:szCs w:val="22"/>
        <w:lang w:val="en-US" w:eastAsia="en-US" w:bidi="en-US"/>
      </w:rPr>
    </w:lvl>
    <w:lvl w:ilvl="2" w:tplc="B9C20122">
      <w:numFmt w:val="bullet"/>
      <w:lvlText w:val="•"/>
      <w:lvlJc w:val="left"/>
      <w:pPr>
        <w:ind w:left="1480" w:hanging="132"/>
      </w:pPr>
      <w:rPr>
        <w:rFonts w:hint="default"/>
        <w:lang w:val="en-US" w:eastAsia="en-US" w:bidi="en-US"/>
      </w:rPr>
    </w:lvl>
    <w:lvl w:ilvl="3" w:tplc="BFDE338E">
      <w:numFmt w:val="bullet"/>
      <w:lvlText w:val="•"/>
      <w:lvlJc w:val="left"/>
      <w:pPr>
        <w:ind w:left="2458" w:hanging="132"/>
      </w:pPr>
      <w:rPr>
        <w:rFonts w:hint="default"/>
        <w:lang w:val="en-US" w:eastAsia="en-US" w:bidi="en-US"/>
      </w:rPr>
    </w:lvl>
    <w:lvl w:ilvl="4" w:tplc="1A50BD4C">
      <w:numFmt w:val="bullet"/>
      <w:lvlText w:val="•"/>
      <w:lvlJc w:val="left"/>
      <w:pPr>
        <w:ind w:left="3436" w:hanging="132"/>
      </w:pPr>
      <w:rPr>
        <w:rFonts w:hint="default"/>
        <w:lang w:val="en-US" w:eastAsia="en-US" w:bidi="en-US"/>
      </w:rPr>
    </w:lvl>
    <w:lvl w:ilvl="5" w:tplc="7D64C704">
      <w:numFmt w:val="bullet"/>
      <w:lvlText w:val="•"/>
      <w:lvlJc w:val="left"/>
      <w:pPr>
        <w:ind w:left="4414" w:hanging="132"/>
      </w:pPr>
      <w:rPr>
        <w:rFonts w:hint="default"/>
        <w:lang w:val="en-US" w:eastAsia="en-US" w:bidi="en-US"/>
      </w:rPr>
    </w:lvl>
    <w:lvl w:ilvl="6" w:tplc="9B8CCD4C">
      <w:numFmt w:val="bullet"/>
      <w:lvlText w:val="•"/>
      <w:lvlJc w:val="left"/>
      <w:pPr>
        <w:ind w:left="5393" w:hanging="132"/>
      </w:pPr>
      <w:rPr>
        <w:rFonts w:hint="default"/>
        <w:lang w:val="en-US" w:eastAsia="en-US" w:bidi="en-US"/>
      </w:rPr>
    </w:lvl>
    <w:lvl w:ilvl="7" w:tplc="963AD0B2">
      <w:numFmt w:val="bullet"/>
      <w:lvlText w:val="•"/>
      <w:lvlJc w:val="left"/>
      <w:pPr>
        <w:ind w:left="6371" w:hanging="132"/>
      </w:pPr>
      <w:rPr>
        <w:rFonts w:hint="default"/>
        <w:lang w:val="en-US" w:eastAsia="en-US" w:bidi="en-US"/>
      </w:rPr>
    </w:lvl>
    <w:lvl w:ilvl="8" w:tplc="D5A25BC8">
      <w:numFmt w:val="bullet"/>
      <w:lvlText w:val="•"/>
      <w:lvlJc w:val="left"/>
      <w:pPr>
        <w:ind w:left="7349" w:hanging="132"/>
      </w:pPr>
      <w:rPr>
        <w:rFonts w:hint="default"/>
        <w:lang w:val="en-US" w:eastAsia="en-US" w:bidi="en-US"/>
      </w:rPr>
    </w:lvl>
  </w:abstractNum>
  <w:abstractNum w:abstractNumId="2" w15:restartNumberingAfterBreak="0">
    <w:nsid w:val="1ED33703"/>
    <w:multiLevelType w:val="hybridMultilevel"/>
    <w:tmpl w:val="5C360180"/>
    <w:lvl w:ilvl="0" w:tplc="EA369CC2">
      <w:start w:val="1"/>
      <w:numFmt w:val="lowerLetter"/>
      <w:lvlText w:val="%1."/>
      <w:lvlJc w:val="left"/>
      <w:pPr>
        <w:ind w:left="2175" w:hanging="360"/>
      </w:pPr>
      <w:rPr>
        <w:rFonts w:ascii="Calibri" w:eastAsia="Calibri" w:hAnsi="Calibri" w:cs="Calibri" w:hint="default"/>
        <w:spacing w:val="-1"/>
        <w:w w:val="100"/>
        <w:sz w:val="22"/>
        <w:szCs w:val="22"/>
        <w:lang w:val="en-US" w:eastAsia="en-US" w:bidi="en-US"/>
      </w:rPr>
    </w:lvl>
    <w:lvl w:ilvl="1" w:tplc="6A0A5C40">
      <w:numFmt w:val="bullet"/>
      <w:lvlText w:val="•"/>
      <w:lvlJc w:val="left"/>
      <w:pPr>
        <w:ind w:left="2892" w:hanging="360"/>
      </w:pPr>
      <w:rPr>
        <w:rFonts w:hint="default"/>
        <w:lang w:val="en-US" w:eastAsia="en-US" w:bidi="en-US"/>
      </w:rPr>
    </w:lvl>
    <w:lvl w:ilvl="2" w:tplc="958C80E4">
      <w:numFmt w:val="bullet"/>
      <w:lvlText w:val="•"/>
      <w:lvlJc w:val="left"/>
      <w:pPr>
        <w:ind w:left="3605" w:hanging="360"/>
      </w:pPr>
      <w:rPr>
        <w:rFonts w:hint="default"/>
        <w:lang w:val="en-US" w:eastAsia="en-US" w:bidi="en-US"/>
      </w:rPr>
    </w:lvl>
    <w:lvl w:ilvl="3" w:tplc="0DEA33AA">
      <w:numFmt w:val="bullet"/>
      <w:lvlText w:val="•"/>
      <w:lvlJc w:val="left"/>
      <w:pPr>
        <w:ind w:left="4317" w:hanging="360"/>
      </w:pPr>
      <w:rPr>
        <w:rFonts w:hint="default"/>
        <w:lang w:val="en-US" w:eastAsia="en-US" w:bidi="en-US"/>
      </w:rPr>
    </w:lvl>
    <w:lvl w:ilvl="4" w:tplc="573C1534">
      <w:numFmt w:val="bullet"/>
      <w:lvlText w:val="•"/>
      <w:lvlJc w:val="left"/>
      <w:pPr>
        <w:ind w:left="5030" w:hanging="360"/>
      </w:pPr>
      <w:rPr>
        <w:rFonts w:hint="default"/>
        <w:lang w:val="en-US" w:eastAsia="en-US" w:bidi="en-US"/>
      </w:rPr>
    </w:lvl>
    <w:lvl w:ilvl="5" w:tplc="C8DC2CD6">
      <w:numFmt w:val="bullet"/>
      <w:lvlText w:val="•"/>
      <w:lvlJc w:val="left"/>
      <w:pPr>
        <w:ind w:left="5743" w:hanging="360"/>
      </w:pPr>
      <w:rPr>
        <w:rFonts w:hint="default"/>
        <w:lang w:val="en-US" w:eastAsia="en-US" w:bidi="en-US"/>
      </w:rPr>
    </w:lvl>
    <w:lvl w:ilvl="6" w:tplc="709697EE">
      <w:numFmt w:val="bullet"/>
      <w:lvlText w:val="•"/>
      <w:lvlJc w:val="left"/>
      <w:pPr>
        <w:ind w:left="6455" w:hanging="360"/>
      </w:pPr>
      <w:rPr>
        <w:rFonts w:hint="default"/>
        <w:lang w:val="en-US" w:eastAsia="en-US" w:bidi="en-US"/>
      </w:rPr>
    </w:lvl>
    <w:lvl w:ilvl="7" w:tplc="0F662242">
      <w:numFmt w:val="bullet"/>
      <w:lvlText w:val="•"/>
      <w:lvlJc w:val="left"/>
      <w:pPr>
        <w:ind w:left="7168" w:hanging="360"/>
      </w:pPr>
      <w:rPr>
        <w:rFonts w:hint="default"/>
        <w:lang w:val="en-US" w:eastAsia="en-US" w:bidi="en-US"/>
      </w:rPr>
    </w:lvl>
    <w:lvl w:ilvl="8" w:tplc="CA607536">
      <w:numFmt w:val="bullet"/>
      <w:lvlText w:val="•"/>
      <w:lvlJc w:val="left"/>
      <w:pPr>
        <w:ind w:left="7881" w:hanging="360"/>
      </w:pPr>
      <w:rPr>
        <w:rFonts w:hint="default"/>
        <w:lang w:val="en-US" w:eastAsia="en-US" w:bidi="en-US"/>
      </w:rPr>
    </w:lvl>
  </w:abstractNum>
  <w:abstractNum w:abstractNumId="3" w15:restartNumberingAfterBreak="0">
    <w:nsid w:val="34502D40"/>
    <w:multiLevelType w:val="hybridMultilevel"/>
    <w:tmpl w:val="74320552"/>
    <w:lvl w:ilvl="0" w:tplc="84B45D96">
      <w:start w:val="1"/>
      <w:numFmt w:val="lowerRoman"/>
      <w:lvlText w:val="%1."/>
      <w:lvlJc w:val="left"/>
      <w:pPr>
        <w:ind w:left="2202" w:hanging="286"/>
      </w:pPr>
      <w:rPr>
        <w:rFonts w:ascii="Calibri" w:eastAsia="Calibri" w:hAnsi="Calibri" w:cs="Calibri" w:hint="default"/>
        <w:spacing w:val="-1"/>
        <w:w w:val="100"/>
        <w:sz w:val="22"/>
        <w:szCs w:val="22"/>
        <w:lang w:val="en-US" w:eastAsia="en-US" w:bidi="en-US"/>
      </w:rPr>
    </w:lvl>
    <w:lvl w:ilvl="1" w:tplc="B3844066">
      <w:numFmt w:val="bullet"/>
      <w:lvlText w:val="-"/>
      <w:lvlJc w:val="left"/>
      <w:pPr>
        <w:ind w:left="2889" w:hanging="360"/>
      </w:pPr>
      <w:rPr>
        <w:rFonts w:ascii="Calibri" w:eastAsia="Calibri" w:hAnsi="Calibri" w:cs="Calibri" w:hint="default"/>
        <w:w w:val="100"/>
        <w:sz w:val="22"/>
        <w:szCs w:val="22"/>
        <w:lang w:val="en-US" w:eastAsia="en-US" w:bidi="en-US"/>
      </w:rPr>
    </w:lvl>
    <w:lvl w:ilvl="2" w:tplc="DBD041CE">
      <w:numFmt w:val="bullet"/>
      <w:lvlText w:val="•"/>
      <w:lvlJc w:val="left"/>
      <w:pPr>
        <w:ind w:left="3594" w:hanging="360"/>
      </w:pPr>
      <w:rPr>
        <w:rFonts w:hint="default"/>
        <w:lang w:val="en-US" w:eastAsia="en-US" w:bidi="en-US"/>
      </w:rPr>
    </w:lvl>
    <w:lvl w:ilvl="3" w:tplc="0EE4B6F6">
      <w:numFmt w:val="bullet"/>
      <w:lvlText w:val="•"/>
      <w:lvlJc w:val="left"/>
      <w:pPr>
        <w:ind w:left="4308" w:hanging="360"/>
      </w:pPr>
      <w:rPr>
        <w:rFonts w:hint="default"/>
        <w:lang w:val="en-US" w:eastAsia="en-US" w:bidi="en-US"/>
      </w:rPr>
    </w:lvl>
    <w:lvl w:ilvl="4" w:tplc="93AC9EBC">
      <w:numFmt w:val="bullet"/>
      <w:lvlText w:val="•"/>
      <w:lvlJc w:val="left"/>
      <w:pPr>
        <w:ind w:left="5022" w:hanging="360"/>
      </w:pPr>
      <w:rPr>
        <w:rFonts w:hint="default"/>
        <w:lang w:val="en-US" w:eastAsia="en-US" w:bidi="en-US"/>
      </w:rPr>
    </w:lvl>
    <w:lvl w:ilvl="5" w:tplc="29EA41DE">
      <w:numFmt w:val="bullet"/>
      <w:lvlText w:val="•"/>
      <w:lvlJc w:val="left"/>
      <w:pPr>
        <w:ind w:left="5736" w:hanging="360"/>
      </w:pPr>
      <w:rPr>
        <w:rFonts w:hint="default"/>
        <w:lang w:val="en-US" w:eastAsia="en-US" w:bidi="en-US"/>
      </w:rPr>
    </w:lvl>
    <w:lvl w:ilvl="6" w:tplc="51464A7C">
      <w:numFmt w:val="bullet"/>
      <w:lvlText w:val="•"/>
      <w:lvlJc w:val="left"/>
      <w:pPr>
        <w:ind w:left="6450" w:hanging="360"/>
      </w:pPr>
      <w:rPr>
        <w:rFonts w:hint="default"/>
        <w:lang w:val="en-US" w:eastAsia="en-US" w:bidi="en-US"/>
      </w:rPr>
    </w:lvl>
    <w:lvl w:ilvl="7" w:tplc="CD06EF7C">
      <w:numFmt w:val="bullet"/>
      <w:lvlText w:val="•"/>
      <w:lvlJc w:val="left"/>
      <w:pPr>
        <w:ind w:left="7164" w:hanging="360"/>
      </w:pPr>
      <w:rPr>
        <w:rFonts w:hint="default"/>
        <w:lang w:val="en-US" w:eastAsia="en-US" w:bidi="en-US"/>
      </w:rPr>
    </w:lvl>
    <w:lvl w:ilvl="8" w:tplc="12F8FEC0">
      <w:numFmt w:val="bullet"/>
      <w:lvlText w:val="•"/>
      <w:lvlJc w:val="left"/>
      <w:pPr>
        <w:ind w:left="7878" w:hanging="360"/>
      </w:pPr>
      <w:rPr>
        <w:rFonts w:hint="default"/>
        <w:lang w:val="en-US" w:eastAsia="en-US" w:bidi="en-US"/>
      </w:rPr>
    </w:lvl>
  </w:abstractNum>
  <w:abstractNum w:abstractNumId="4" w15:restartNumberingAfterBreak="0">
    <w:nsid w:val="434614D8"/>
    <w:multiLevelType w:val="hybridMultilevel"/>
    <w:tmpl w:val="AE1AC9E6"/>
    <w:lvl w:ilvl="0" w:tplc="04030001">
      <w:start w:val="1"/>
      <w:numFmt w:val="bullet"/>
      <w:lvlText w:val=""/>
      <w:lvlJc w:val="left"/>
      <w:pPr>
        <w:ind w:left="803" w:hanging="360"/>
      </w:pPr>
      <w:rPr>
        <w:rFonts w:ascii="Symbol" w:hAnsi="Symbol" w:hint="default"/>
      </w:rPr>
    </w:lvl>
    <w:lvl w:ilvl="1" w:tplc="04030003" w:tentative="1">
      <w:start w:val="1"/>
      <w:numFmt w:val="bullet"/>
      <w:lvlText w:val="o"/>
      <w:lvlJc w:val="left"/>
      <w:pPr>
        <w:ind w:left="1523" w:hanging="360"/>
      </w:pPr>
      <w:rPr>
        <w:rFonts w:ascii="Courier New" w:hAnsi="Courier New" w:cs="Courier New" w:hint="default"/>
      </w:rPr>
    </w:lvl>
    <w:lvl w:ilvl="2" w:tplc="04030005" w:tentative="1">
      <w:start w:val="1"/>
      <w:numFmt w:val="bullet"/>
      <w:lvlText w:val=""/>
      <w:lvlJc w:val="left"/>
      <w:pPr>
        <w:ind w:left="2243" w:hanging="360"/>
      </w:pPr>
      <w:rPr>
        <w:rFonts w:ascii="Wingdings" w:hAnsi="Wingdings" w:hint="default"/>
      </w:rPr>
    </w:lvl>
    <w:lvl w:ilvl="3" w:tplc="04030001" w:tentative="1">
      <w:start w:val="1"/>
      <w:numFmt w:val="bullet"/>
      <w:lvlText w:val=""/>
      <w:lvlJc w:val="left"/>
      <w:pPr>
        <w:ind w:left="2963" w:hanging="360"/>
      </w:pPr>
      <w:rPr>
        <w:rFonts w:ascii="Symbol" w:hAnsi="Symbol" w:hint="default"/>
      </w:rPr>
    </w:lvl>
    <w:lvl w:ilvl="4" w:tplc="04030003" w:tentative="1">
      <w:start w:val="1"/>
      <w:numFmt w:val="bullet"/>
      <w:lvlText w:val="o"/>
      <w:lvlJc w:val="left"/>
      <w:pPr>
        <w:ind w:left="3683" w:hanging="360"/>
      </w:pPr>
      <w:rPr>
        <w:rFonts w:ascii="Courier New" w:hAnsi="Courier New" w:cs="Courier New" w:hint="default"/>
      </w:rPr>
    </w:lvl>
    <w:lvl w:ilvl="5" w:tplc="04030005" w:tentative="1">
      <w:start w:val="1"/>
      <w:numFmt w:val="bullet"/>
      <w:lvlText w:val=""/>
      <w:lvlJc w:val="left"/>
      <w:pPr>
        <w:ind w:left="4403" w:hanging="360"/>
      </w:pPr>
      <w:rPr>
        <w:rFonts w:ascii="Wingdings" w:hAnsi="Wingdings" w:hint="default"/>
      </w:rPr>
    </w:lvl>
    <w:lvl w:ilvl="6" w:tplc="04030001" w:tentative="1">
      <w:start w:val="1"/>
      <w:numFmt w:val="bullet"/>
      <w:lvlText w:val=""/>
      <w:lvlJc w:val="left"/>
      <w:pPr>
        <w:ind w:left="5123" w:hanging="360"/>
      </w:pPr>
      <w:rPr>
        <w:rFonts w:ascii="Symbol" w:hAnsi="Symbol" w:hint="default"/>
      </w:rPr>
    </w:lvl>
    <w:lvl w:ilvl="7" w:tplc="04030003" w:tentative="1">
      <w:start w:val="1"/>
      <w:numFmt w:val="bullet"/>
      <w:lvlText w:val="o"/>
      <w:lvlJc w:val="left"/>
      <w:pPr>
        <w:ind w:left="5843" w:hanging="360"/>
      </w:pPr>
      <w:rPr>
        <w:rFonts w:ascii="Courier New" w:hAnsi="Courier New" w:cs="Courier New" w:hint="default"/>
      </w:rPr>
    </w:lvl>
    <w:lvl w:ilvl="8" w:tplc="04030005" w:tentative="1">
      <w:start w:val="1"/>
      <w:numFmt w:val="bullet"/>
      <w:lvlText w:val=""/>
      <w:lvlJc w:val="left"/>
      <w:pPr>
        <w:ind w:left="6563" w:hanging="360"/>
      </w:pPr>
      <w:rPr>
        <w:rFonts w:ascii="Wingdings" w:hAnsi="Wingdings" w:hint="default"/>
      </w:rPr>
    </w:lvl>
  </w:abstractNum>
  <w:abstractNum w:abstractNumId="5" w15:restartNumberingAfterBreak="0">
    <w:nsid w:val="4A2F2CA2"/>
    <w:multiLevelType w:val="hybridMultilevel"/>
    <w:tmpl w:val="1ECA736E"/>
    <w:lvl w:ilvl="0" w:tplc="9D623666">
      <w:numFmt w:val="bullet"/>
      <w:lvlText w:val="-"/>
      <w:lvlJc w:val="left"/>
      <w:pPr>
        <w:ind w:left="762" w:hanging="360"/>
      </w:pPr>
      <w:rPr>
        <w:rFonts w:ascii="Calibri" w:eastAsia="Calibri" w:hAnsi="Calibri" w:cs="Calibri" w:hint="default"/>
        <w:w w:val="100"/>
        <w:sz w:val="22"/>
        <w:szCs w:val="22"/>
        <w:lang w:val="en-US" w:eastAsia="en-US" w:bidi="en-US"/>
      </w:rPr>
    </w:lvl>
    <w:lvl w:ilvl="1" w:tplc="2E409802">
      <w:numFmt w:val="bullet"/>
      <w:lvlText w:val="•"/>
      <w:lvlJc w:val="left"/>
      <w:pPr>
        <w:ind w:left="1614" w:hanging="360"/>
      </w:pPr>
      <w:rPr>
        <w:rFonts w:hint="default"/>
        <w:lang w:val="en-US" w:eastAsia="en-US" w:bidi="en-US"/>
      </w:rPr>
    </w:lvl>
    <w:lvl w:ilvl="2" w:tplc="F7D6991C">
      <w:numFmt w:val="bullet"/>
      <w:lvlText w:val="•"/>
      <w:lvlJc w:val="left"/>
      <w:pPr>
        <w:ind w:left="2469" w:hanging="360"/>
      </w:pPr>
      <w:rPr>
        <w:rFonts w:hint="default"/>
        <w:lang w:val="en-US" w:eastAsia="en-US" w:bidi="en-US"/>
      </w:rPr>
    </w:lvl>
    <w:lvl w:ilvl="3" w:tplc="3B6CF4A4">
      <w:numFmt w:val="bullet"/>
      <w:lvlText w:val="•"/>
      <w:lvlJc w:val="left"/>
      <w:pPr>
        <w:ind w:left="3323" w:hanging="360"/>
      </w:pPr>
      <w:rPr>
        <w:rFonts w:hint="default"/>
        <w:lang w:val="en-US" w:eastAsia="en-US" w:bidi="en-US"/>
      </w:rPr>
    </w:lvl>
    <w:lvl w:ilvl="4" w:tplc="C18EDCB0">
      <w:numFmt w:val="bullet"/>
      <w:lvlText w:val="•"/>
      <w:lvlJc w:val="left"/>
      <w:pPr>
        <w:ind w:left="4178" w:hanging="360"/>
      </w:pPr>
      <w:rPr>
        <w:rFonts w:hint="default"/>
        <w:lang w:val="en-US" w:eastAsia="en-US" w:bidi="en-US"/>
      </w:rPr>
    </w:lvl>
    <w:lvl w:ilvl="5" w:tplc="D5DCF05A">
      <w:numFmt w:val="bullet"/>
      <w:lvlText w:val="•"/>
      <w:lvlJc w:val="left"/>
      <w:pPr>
        <w:ind w:left="5033" w:hanging="360"/>
      </w:pPr>
      <w:rPr>
        <w:rFonts w:hint="default"/>
        <w:lang w:val="en-US" w:eastAsia="en-US" w:bidi="en-US"/>
      </w:rPr>
    </w:lvl>
    <w:lvl w:ilvl="6" w:tplc="5D2010AA">
      <w:numFmt w:val="bullet"/>
      <w:lvlText w:val="•"/>
      <w:lvlJc w:val="left"/>
      <w:pPr>
        <w:ind w:left="5887" w:hanging="360"/>
      </w:pPr>
      <w:rPr>
        <w:rFonts w:hint="default"/>
        <w:lang w:val="en-US" w:eastAsia="en-US" w:bidi="en-US"/>
      </w:rPr>
    </w:lvl>
    <w:lvl w:ilvl="7" w:tplc="9EF0F74A">
      <w:numFmt w:val="bullet"/>
      <w:lvlText w:val="•"/>
      <w:lvlJc w:val="left"/>
      <w:pPr>
        <w:ind w:left="6742" w:hanging="360"/>
      </w:pPr>
      <w:rPr>
        <w:rFonts w:hint="default"/>
        <w:lang w:val="en-US" w:eastAsia="en-US" w:bidi="en-US"/>
      </w:rPr>
    </w:lvl>
    <w:lvl w:ilvl="8" w:tplc="79701F90">
      <w:numFmt w:val="bullet"/>
      <w:lvlText w:val="•"/>
      <w:lvlJc w:val="left"/>
      <w:pPr>
        <w:ind w:left="7597" w:hanging="360"/>
      </w:pPr>
      <w:rPr>
        <w:rFonts w:hint="default"/>
        <w:lang w:val="en-US" w:eastAsia="en-US" w:bidi="en-US"/>
      </w:rPr>
    </w:lvl>
  </w:abstractNum>
  <w:abstractNum w:abstractNumId="6" w15:restartNumberingAfterBreak="0">
    <w:nsid w:val="4AD7570A"/>
    <w:multiLevelType w:val="hybridMultilevel"/>
    <w:tmpl w:val="BAA86BB8"/>
    <w:lvl w:ilvl="0" w:tplc="C9FA3570">
      <w:start w:val="6"/>
      <w:numFmt w:val="decimal"/>
      <w:lvlText w:val="%1-"/>
      <w:lvlJc w:val="left"/>
      <w:pPr>
        <w:ind w:left="1122" w:hanging="360"/>
      </w:pPr>
      <w:rPr>
        <w:rFonts w:ascii="Calibri" w:eastAsia="Calibri" w:hAnsi="Calibri" w:cs="Calibri" w:hint="default"/>
        <w:w w:val="100"/>
        <w:sz w:val="22"/>
        <w:szCs w:val="22"/>
        <w:lang w:val="en-US" w:eastAsia="en-US" w:bidi="en-US"/>
      </w:rPr>
    </w:lvl>
    <w:lvl w:ilvl="1" w:tplc="6D56E6BE">
      <w:start w:val="1"/>
      <w:numFmt w:val="lowerLetter"/>
      <w:lvlText w:val="%2."/>
      <w:lvlJc w:val="left"/>
      <w:pPr>
        <w:ind w:left="2175" w:hanging="360"/>
      </w:pPr>
      <w:rPr>
        <w:rFonts w:ascii="Calibri" w:eastAsia="Calibri" w:hAnsi="Calibri" w:cs="Calibri" w:hint="default"/>
        <w:spacing w:val="-1"/>
        <w:w w:val="100"/>
        <w:sz w:val="22"/>
        <w:szCs w:val="22"/>
        <w:lang w:val="en-US" w:eastAsia="en-US" w:bidi="en-US"/>
      </w:rPr>
    </w:lvl>
    <w:lvl w:ilvl="2" w:tplc="8A5431C8">
      <w:numFmt w:val="bullet"/>
      <w:lvlText w:val="•"/>
      <w:lvlJc w:val="left"/>
      <w:pPr>
        <w:ind w:left="2971" w:hanging="360"/>
      </w:pPr>
      <w:rPr>
        <w:rFonts w:hint="default"/>
        <w:lang w:val="en-US" w:eastAsia="en-US" w:bidi="en-US"/>
      </w:rPr>
    </w:lvl>
    <w:lvl w:ilvl="3" w:tplc="30C8EE68">
      <w:numFmt w:val="bullet"/>
      <w:lvlText w:val="•"/>
      <w:lvlJc w:val="left"/>
      <w:pPr>
        <w:ind w:left="3763" w:hanging="360"/>
      </w:pPr>
      <w:rPr>
        <w:rFonts w:hint="default"/>
        <w:lang w:val="en-US" w:eastAsia="en-US" w:bidi="en-US"/>
      </w:rPr>
    </w:lvl>
    <w:lvl w:ilvl="4" w:tplc="977CEC54">
      <w:numFmt w:val="bullet"/>
      <w:lvlText w:val="•"/>
      <w:lvlJc w:val="left"/>
      <w:pPr>
        <w:ind w:left="4555" w:hanging="360"/>
      </w:pPr>
      <w:rPr>
        <w:rFonts w:hint="default"/>
        <w:lang w:val="en-US" w:eastAsia="en-US" w:bidi="en-US"/>
      </w:rPr>
    </w:lvl>
    <w:lvl w:ilvl="5" w:tplc="09600C0A">
      <w:numFmt w:val="bullet"/>
      <w:lvlText w:val="•"/>
      <w:lvlJc w:val="left"/>
      <w:pPr>
        <w:ind w:left="5347" w:hanging="360"/>
      </w:pPr>
      <w:rPr>
        <w:rFonts w:hint="default"/>
        <w:lang w:val="en-US" w:eastAsia="en-US" w:bidi="en-US"/>
      </w:rPr>
    </w:lvl>
    <w:lvl w:ilvl="6" w:tplc="3DB84A8C">
      <w:numFmt w:val="bullet"/>
      <w:lvlText w:val="•"/>
      <w:lvlJc w:val="left"/>
      <w:pPr>
        <w:ind w:left="6139" w:hanging="360"/>
      </w:pPr>
      <w:rPr>
        <w:rFonts w:hint="default"/>
        <w:lang w:val="en-US" w:eastAsia="en-US" w:bidi="en-US"/>
      </w:rPr>
    </w:lvl>
    <w:lvl w:ilvl="7" w:tplc="575032D6">
      <w:numFmt w:val="bullet"/>
      <w:lvlText w:val="•"/>
      <w:lvlJc w:val="left"/>
      <w:pPr>
        <w:ind w:left="6930" w:hanging="360"/>
      </w:pPr>
      <w:rPr>
        <w:rFonts w:hint="default"/>
        <w:lang w:val="en-US" w:eastAsia="en-US" w:bidi="en-US"/>
      </w:rPr>
    </w:lvl>
    <w:lvl w:ilvl="8" w:tplc="BDCCCF74">
      <w:numFmt w:val="bullet"/>
      <w:lvlText w:val="•"/>
      <w:lvlJc w:val="left"/>
      <w:pPr>
        <w:ind w:left="7722" w:hanging="360"/>
      </w:pPr>
      <w:rPr>
        <w:rFonts w:hint="default"/>
        <w:lang w:val="en-US" w:eastAsia="en-US" w:bidi="en-US"/>
      </w:rPr>
    </w:lvl>
  </w:abstractNum>
  <w:abstractNum w:abstractNumId="7" w15:restartNumberingAfterBreak="0">
    <w:nsid w:val="7B42647C"/>
    <w:multiLevelType w:val="hybridMultilevel"/>
    <w:tmpl w:val="8A0A21DC"/>
    <w:lvl w:ilvl="0" w:tplc="49F488FE">
      <w:start w:val="1"/>
      <w:numFmt w:val="decimal"/>
      <w:lvlText w:val="%1-"/>
      <w:lvlJc w:val="left"/>
      <w:pPr>
        <w:ind w:left="1122" w:hanging="360"/>
      </w:pPr>
      <w:rPr>
        <w:rFonts w:ascii="Calibri" w:eastAsia="Calibri" w:hAnsi="Calibri" w:cs="Calibri" w:hint="default"/>
        <w:w w:val="100"/>
        <w:sz w:val="22"/>
        <w:szCs w:val="22"/>
        <w:lang w:val="en-US" w:eastAsia="en-US" w:bidi="en-US"/>
      </w:rPr>
    </w:lvl>
    <w:lvl w:ilvl="1" w:tplc="0FC42E2E">
      <w:start w:val="1"/>
      <w:numFmt w:val="lowerLetter"/>
      <w:lvlText w:val="%2."/>
      <w:lvlJc w:val="left"/>
      <w:pPr>
        <w:ind w:left="2178" w:hanging="360"/>
      </w:pPr>
      <w:rPr>
        <w:rFonts w:ascii="Calibri" w:eastAsia="Calibri" w:hAnsi="Calibri" w:cs="Calibri" w:hint="default"/>
        <w:spacing w:val="-1"/>
        <w:w w:val="100"/>
        <w:sz w:val="22"/>
        <w:szCs w:val="22"/>
        <w:lang w:val="en-US" w:eastAsia="en-US" w:bidi="en-US"/>
      </w:rPr>
    </w:lvl>
    <w:lvl w:ilvl="2" w:tplc="F7680CB2">
      <w:numFmt w:val="bullet"/>
      <w:lvlText w:val="•"/>
      <w:lvlJc w:val="left"/>
      <w:pPr>
        <w:ind w:left="2180" w:hanging="360"/>
      </w:pPr>
      <w:rPr>
        <w:rFonts w:hint="default"/>
        <w:lang w:val="en-US" w:eastAsia="en-US" w:bidi="en-US"/>
      </w:rPr>
    </w:lvl>
    <w:lvl w:ilvl="3" w:tplc="868C53F8">
      <w:numFmt w:val="bullet"/>
      <w:lvlText w:val="•"/>
      <w:lvlJc w:val="left"/>
      <w:pPr>
        <w:ind w:left="3070" w:hanging="360"/>
      </w:pPr>
      <w:rPr>
        <w:rFonts w:hint="default"/>
        <w:lang w:val="en-US" w:eastAsia="en-US" w:bidi="en-US"/>
      </w:rPr>
    </w:lvl>
    <w:lvl w:ilvl="4" w:tplc="D6A40B8A">
      <w:numFmt w:val="bullet"/>
      <w:lvlText w:val="•"/>
      <w:lvlJc w:val="left"/>
      <w:pPr>
        <w:ind w:left="3961" w:hanging="360"/>
      </w:pPr>
      <w:rPr>
        <w:rFonts w:hint="default"/>
        <w:lang w:val="en-US" w:eastAsia="en-US" w:bidi="en-US"/>
      </w:rPr>
    </w:lvl>
    <w:lvl w:ilvl="5" w:tplc="F66C464E">
      <w:numFmt w:val="bullet"/>
      <w:lvlText w:val="•"/>
      <w:lvlJc w:val="left"/>
      <w:pPr>
        <w:ind w:left="4852" w:hanging="360"/>
      </w:pPr>
      <w:rPr>
        <w:rFonts w:hint="default"/>
        <w:lang w:val="en-US" w:eastAsia="en-US" w:bidi="en-US"/>
      </w:rPr>
    </w:lvl>
    <w:lvl w:ilvl="6" w:tplc="842AA1CC">
      <w:numFmt w:val="bullet"/>
      <w:lvlText w:val="•"/>
      <w:lvlJc w:val="left"/>
      <w:pPr>
        <w:ind w:left="5743" w:hanging="360"/>
      </w:pPr>
      <w:rPr>
        <w:rFonts w:hint="default"/>
        <w:lang w:val="en-US" w:eastAsia="en-US" w:bidi="en-US"/>
      </w:rPr>
    </w:lvl>
    <w:lvl w:ilvl="7" w:tplc="92847DFE">
      <w:numFmt w:val="bullet"/>
      <w:lvlText w:val="•"/>
      <w:lvlJc w:val="left"/>
      <w:pPr>
        <w:ind w:left="6634" w:hanging="360"/>
      </w:pPr>
      <w:rPr>
        <w:rFonts w:hint="default"/>
        <w:lang w:val="en-US" w:eastAsia="en-US" w:bidi="en-US"/>
      </w:rPr>
    </w:lvl>
    <w:lvl w:ilvl="8" w:tplc="2162F98C">
      <w:numFmt w:val="bullet"/>
      <w:lvlText w:val="•"/>
      <w:lvlJc w:val="left"/>
      <w:pPr>
        <w:ind w:left="7524" w:hanging="360"/>
      </w:pPr>
      <w:rPr>
        <w:rFonts w:hint="default"/>
        <w:lang w:val="en-US" w:eastAsia="en-US" w:bidi="en-US"/>
      </w:r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67"/>
    <w:rsid w:val="00005AD8"/>
    <w:rsid w:val="000447EB"/>
    <w:rsid w:val="000D37E9"/>
    <w:rsid w:val="0013099C"/>
    <w:rsid w:val="00155AD5"/>
    <w:rsid w:val="00270CD0"/>
    <w:rsid w:val="002A7449"/>
    <w:rsid w:val="002D0299"/>
    <w:rsid w:val="00305B9C"/>
    <w:rsid w:val="003B6EFD"/>
    <w:rsid w:val="004259A7"/>
    <w:rsid w:val="004546AD"/>
    <w:rsid w:val="00471788"/>
    <w:rsid w:val="004D11DC"/>
    <w:rsid w:val="004D20D9"/>
    <w:rsid w:val="00505527"/>
    <w:rsid w:val="00512468"/>
    <w:rsid w:val="00585D20"/>
    <w:rsid w:val="00597ECE"/>
    <w:rsid w:val="006134BE"/>
    <w:rsid w:val="00636FEE"/>
    <w:rsid w:val="00673777"/>
    <w:rsid w:val="00696EFE"/>
    <w:rsid w:val="006B2067"/>
    <w:rsid w:val="00721428"/>
    <w:rsid w:val="007C7AC9"/>
    <w:rsid w:val="0083034A"/>
    <w:rsid w:val="00835B0A"/>
    <w:rsid w:val="00873DDA"/>
    <w:rsid w:val="00986E30"/>
    <w:rsid w:val="009A1B46"/>
    <w:rsid w:val="009D4150"/>
    <w:rsid w:val="00A50B4A"/>
    <w:rsid w:val="00B16F5F"/>
    <w:rsid w:val="00B41235"/>
    <w:rsid w:val="00B56BF1"/>
    <w:rsid w:val="00B77FEB"/>
    <w:rsid w:val="00B813E5"/>
    <w:rsid w:val="00BD407D"/>
    <w:rsid w:val="00BD4A9E"/>
    <w:rsid w:val="00C12300"/>
    <w:rsid w:val="00CD75E3"/>
    <w:rsid w:val="00CD7CFB"/>
    <w:rsid w:val="00D35CA4"/>
    <w:rsid w:val="00D417E3"/>
    <w:rsid w:val="00DA4DFC"/>
    <w:rsid w:val="00DF5741"/>
    <w:rsid w:val="00E602BC"/>
    <w:rsid w:val="00E92BB0"/>
    <w:rsid w:val="00ED26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2B83E"/>
  <w15:docId w15:val="{D51AB00E-6543-45C2-99D2-44AA80C8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Ttol1">
    <w:name w:val="heading 1"/>
    <w:basedOn w:val="Normal"/>
    <w:link w:val="Ttol1Car"/>
    <w:uiPriority w:val="1"/>
    <w:qFormat/>
    <w:pPr>
      <w:ind w:left="762" w:hanging="360"/>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style>
  <w:style w:type="paragraph" w:styleId="Pargrafdellista">
    <w:name w:val="List Paragraph"/>
    <w:basedOn w:val="Normal"/>
    <w:uiPriority w:val="1"/>
    <w:qFormat/>
    <w:pPr>
      <w:spacing w:before="41"/>
      <w:ind w:left="762" w:hanging="360"/>
    </w:pPr>
  </w:style>
  <w:style w:type="paragraph" w:customStyle="1" w:styleId="TableParagraph">
    <w:name w:val="Table Paragraph"/>
    <w:basedOn w:val="Normal"/>
    <w:uiPriority w:val="1"/>
    <w:qFormat/>
    <w:rPr>
      <w:rFonts w:ascii="Arial" w:eastAsia="Arial" w:hAnsi="Arial" w:cs="Arial"/>
    </w:rPr>
  </w:style>
  <w:style w:type="table" w:styleId="Taulaambquadrcula">
    <w:name w:val="Table Grid"/>
    <w:basedOn w:val="Taulanormal"/>
    <w:uiPriority w:val="39"/>
    <w:rsid w:val="00ED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ndependentCar">
    <w:name w:val="Text independent Car"/>
    <w:basedOn w:val="Tipusdelletraperdefectedelpargraf"/>
    <w:link w:val="Textindependent"/>
    <w:uiPriority w:val="1"/>
    <w:rsid w:val="00D417E3"/>
    <w:rPr>
      <w:rFonts w:ascii="Calibri" w:eastAsia="Calibri" w:hAnsi="Calibri" w:cs="Calibri"/>
      <w:lang w:bidi="en-US"/>
    </w:rPr>
  </w:style>
  <w:style w:type="paragraph" w:styleId="Capalera">
    <w:name w:val="header"/>
    <w:basedOn w:val="Normal"/>
    <w:link w:val="CapaleraCar"/>
    <w:uiPriority w:val="99"/>
    <w:unhideWhenUsed/>
    <w:rsid w:val="00835B0A"/>
    <w:pPr>
      <w:tabs>
        <w:tab w:val="center" w:pos="4252"/>
        <w:tab w:val="right" w:pos="8504"/>
      </w:tabs>
    </w:pPr>
  </w:style>
  <w:style w:type="character" w:customStyle="1" w:styleId="CapaleraCar">
    <w:name w:val="Capçalera Car"/>
    <w:basedOn w:val="Tipusdelletraperdefectedelpargraf"/>
    <w:link w:val="Capalera"/>
    <w:uiPriority w:val="99"/>
    <w:rsid w:val="00835B0A"/>
    <w:rPr>
      <w:rFonts w:ascii="Calibri" w:eastAsia="Calibri" w:hAnsi="Calibri" w:cs="Calibri"/>
      <w:lang w:bidi="en-US"/>
    </w:rPr>
  </w:style>
  <w:style w:type="paragraph" w:styleId="Peu">
    <w:name w:val="footer"/>
    <w:basedOn w:val="Normal"/>
    <w:link w:val="PeuCar"/>
    <w:uiPriority w:val="99"/>
    <w:unhideWhenUsed/>
    <w:rsid w:val="00835B0A"/>
    <w:pPr>
      <w:tabs>
        <w:tab w:val="center" w:pos="4252"/>
        <w:tab w:val="right" w:pos="8504"/>
      </w:tabs>
    </w:pPr>
  </w:style>
  <w:style w:type="character" w:customStyle="1" w:styleId="PeuCar">
    <w:name w:val="Peu Car"/>
    <w:basedOn w:val="Tipusdelletraperdefectedelpargraf"/>
    <w:link w:val="Peu"/>
    <w:uiPriority w:val="99"/>
    <w:rsid w:val="00835B0A"/>
    <w:rPr>
      <w:rFonts w:ascii="Calibri" w:eastAsia="Calibri" w:hAnsi="Calibri" w:cs="Calibri"/>
      <w:lang w:bidi="en-US"/>
    </w:rPr>
  </w:style>
  <w:style w:type="character" w:customStyle="1" w:styleId="Ttol1Car">
    <w:name w:val="Títol 1 Car"/>
    <w:basedOn w:val="Tipusdelletraperdefectedelpargraf"/>
    <w:link w:val="Ttol1"/>
    <w:uiPriority w:val="1"/>
    <w:rsid w:val="002D0299"/>
    <w:rPr>
      <w:rFonts w:ascii="Calibri" w:eastAsia="Calibri" w:hAnsi="Calibri" w:cs="Calibri"/>
      <w:b/>
      <w:bCs/>
      <w:lang w:bidi="en-US"/>
    </w:rPr>
  </w:style>
  <w:style w:type="character" w:styleId="Enlla">
    <w:name w:val="Hyperlink"/>
    <w:basedOn w:val="Tipusdelletraperdefectedelpargraf"/>
    <w:uiPriority w:val="99"/>
    <w:unhideWhenUsed/>
    <w:rsid w:val="00DA4D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7546">
      <w:bodyDiv w:val="1"/>
      <w:marLeft w:val="0"/>
      <w:marRight w:val="0"/>
      <w:marTop w:val="0"/>
      <w:marBottom w:val="0"/>
      <w:divBdr>
        <w:top w:val="none" w:sz="0" w:space="0" w:color="auto"/>
        <w:left w:val="none" w:sz="0" w:space="0" w:color="auto"/>
        <w:bottom w:val="none" w:sz="0" w:space="0" w:color="auto"/>
        <w:right w:val="none" w:sz="0" w:space="0" w:color="auto"/>
      </w:divBdr>
    </w:div>
    <w:div w:id="117803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b.cat/web/mobility-international-exchange/mobility-international-exchange-programmes/-erasmus-plus-ka107-partner-countries/incoming-teaching-staff-1345696968502.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forms/d/e/1FAIpQLSfitQwSV0XP3xvMXg9ae6zj1exfMv0sZiayLjSbz5D4vPHRpw/viewfor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teccio.dades@uab.c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programmes/erasmus-plus/tools/distance_en.htm" TargetMode="External"/><Relationship Id="rId5" Type="http://schemas.openxmlformats.org/officeDocument/2006/relationships/styles" Target="styles.xml"/><Relationship Id="rId15" Type="http://schemas.openxmlformats.org/officeDocument/2006/relationships/hyperlink" Target="mailto:internacional@uab.cat" TargetMode="External"/><Relationship Id="rId10" Type="http://schemas.openxmlformats.org/officeDocument/2006/relationships/hyperlink" Target="https://www.agenciatributaria.es/AEAT.internet/en_gb/Inicio/La_Agencia_Tributaria/Normativa/Fiscalidad_Internacional/Convenios_de_doble_imposicion_firmados_por_Espana/Convenios_de_doble_imposicion_firmados_por_Espana.s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asmus.KA107@uab.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524D7DE84B18449B76A3C7AC68E2D21" ma:contentTypeVersion="13" ma:contentTypeDescription="Crear nuevo documento." ma:contentTypeScope="" ma:versionID="0262ec436a16649efb56a28756994ef0">
  <xsd:schema xmlns:xsd="http://www.w3.org/2001/XMLSchema" xmlns:xs="http://www.w3.org/2001/XMLSchema" xmlns:p="http://schemas.microsoft.com/office/2006/metadata/properties" xmlns:ns3="f661bed1-de56-4c8c-a69d-1340b271f449" xmlns:ns4="64e7334e-8e55-4a0d-aff4-6eb015f01668" targetNamespace="http://schemas.microsoft.com/office/2006/metadata/properties" ma:root="true" ma:fieldsID="6c6c32a1f952228752c0fd06fbe8b300" ns3:_="" ns4:_="">
    <xsd:import namespace="f661bed1-de56-4c8c-a69d-1340b271f449"/>
    <xsd:import namespace="64e7334e-8e55-4a0d-aff4-6eb015f016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1bed1-de56-4c8c-a69d-1340b271f44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7334e-8e55-4a0d-aff4-6eb015f016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7978F-B9A0-4F0E-97A3-DB097AB915D6}">
  <ds:schemaRefs>
    <ds:schemaRef ds:uri="64e7334e-8e55-4a0d-aff4-6eb015f01668"/>
    <ds:schemaRef ds:uri="http://purl.org/dc/elements/1.1/"/>
    <ds:schemaRef ds:uri="http://schemas.microsoft.com/office/2006/metadata/properties"/>
    <ds:schemaRef ds:uri="f661bed1-de56-4c8c-a69d-1340b271f44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C687DF-6910-483D-AD1F-00128B49B655}">
  <ds:schemaRefs>
    <ds:schemaRef ds:uri="http://schemas.microsoft.com/sharepoint/v3/contenttype/forms"/>
  </ds:schemaRefs>
</ds:datastoreItem>
</file>

<file path=customXml/itemProps3.xml><?xml version="1.0" encoding="utf-8"?>
<ds:datastoreItem xmlns:ds="http://schemas.openxmlformats.org/officeDocument/2006/customXml" ds:itemID="{4DF0F2BC-8B10-4ACB-9AA1-F0373E9E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1bed1-de56-4c8c-a69d-1340b271f449"/>
    <ds:schemaRef ds:uri="64e7334e-8e55-4a0d-aff4-6eb015f0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2488</Words>
  <Characters>14184</Characters>
  <Application>Microsoft Office Word</Application>
  <DocSecurity>0</DocSecurity>
  <Lines>118</Lines>
  <Paragraphs>33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Isabel Boncompte Bonfill</cp:lastModifiedBy>
  <cp:revision>6</cp:revision>
  <dcterms:created xsi:type="dcterms:W3CDTF">2020-11-23T11:41:00Z</dcterms:created>
  <dcterms:modified xsi:type="dcterms:W3CDTF">2020-11-25T11:55:00Z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2019-10-03T00:00:00Z</vt:filetime>
  </property>
  <property fmtid="{D5CDD505-2E9C-101B-9397-08002B2CF9AE}" pid="5" name="ContentTypeId">
    <vt:lpwstr>0x0101003524D7DE84B18449B76A3C7AC68E2D21</vt:lpwstr>
  </property>
</Properties>
</file>