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F10E" w14:textId="48B7A1D1" w:rsidR="00A1283E" w:rsidRPr="006A1C69" w:rsidRDefault="00A1283E" w:rsidP="00A1283E">
      <w:pPr>
        <w:spacing w:before="240" w:line="360" w:lineRule="auto"/>
        <w:jc w:val="both"/>
        <w:rPr>
          <w:rFonts w:ascii="Georgia" w:hAnsi="Georgia" w:cs="Calibri"/>
          <w:sz w:val="24"/>
          <w:szCs w:val="24"/>
        </w:rPr>
      </w:pPr>
      <w:r w:rsidRPr="006A1C69">
        <w:rPr>
          <w:rFonts w:ascii="Georgia" w:hAnsi="Georgia" w:cs="Calibri"/>
          <w:sz w:val="24"/>
          <w:szCs w:val="24"/>
        </w:rPr>
        <w:t xml:space="preserve"> </w:t>
      </w:r>
      <w:r w:rsidRPr="006A1C69">
        <w:rPr>
          <w:rFonts w:ascii="Georgia" w:hAnsi="Georgia" w:cs="Calibri"/>
          <w:b/>
          <w:bCs/>
          <w:sz w:val="24"/>
          <w:szCs w:val="24"/>
        </w:rPr>
        <w:t>INFORME AVALUACIÓ DIRECTOR/A– TFG GRAU DRET 202</w:t>
      </w:r>
      <w:r>
        <w:rPr>
          <w:rFonts w:ascii="Georgia" w:hAnsi="Georgia" w:cs="Calibri"/>
          <w:b/>
          <w:bCs/>
          <w:sz w:val="24"/>
          <w:szCs w:val="24"/>
        </w:rPr>
        <w:t>1</w:t>
      </w:r>
      <w:r w:rsidRPr="006A1C69">
        <w:rPr>
          <w:rFonts w:ascii="Georgia" w:hAnsi="Georgia" w:cs="Calibri"/>
          <w:b/>
          <w:bCs/>
          <w:sz w:val="24"/>
          <w:szCs w:val="24"/>
        </w:rPr>
        <w:t>–202</w:t>
      </w:r>
      <w:r>
        <w:rPr>
          <w:rFonts w:ascii="Georgia" w:hAnsi="Georgia" w:cs="Calibri"/>
          <w:b/>
          <w:bCs/>
          <w:sz w:val="24"/>
          <w:szCs w:val="24"/>
        </w:rPr>
        <w:t>2</w:t>
      </w:r>
    </w:p>
    <w:p w14:paraId="710B7881" w14:textId="77777777" w:rsidR="00A1283E" w:rsidRPr="006A1C69" w:rsidRDefault="00A1283E" w:rsidP="00A1283E">
      <w:pPr>
        <w:pStyle w:val="Sinespaciado"/>
        <w:rPr>
          <w:rFonts w:ascii="Georgia" w:hAnsi="Georgia" w:cs="Arial"/>
          <w:sz w:val="20"/>
          <w:szCs w:val="20"/>
        </w:rPr>
      </w:pPr>
      <w:r w:rsidRPr="006A1C69">
        <w:rPr>
          <w:rFonts w:ascii="Georgia" w:hAnsi="Georgia" w:cs="Arial"/>
          <w:sz w:val="20"/>
          <w:szCs w:val="20"/>
        </w:rPr>
        <w:t>Nom alumne/a:</w:t>
      </w:r>
    </w:p>
    <w:p w14:paraId="601AE592" w14:textId="77777777" w:rsidR="00A1283E" w:rsidRPr="006A1C69" w:rsidRDefault="00A1283E" w:rsidP="00A1283E">
      <w:pPr>
        <w:pStyle w:val="Sinespaciado"/>
        <w:ind w:right="1124"/>
        <w:rPr>
          <w:rFonts w:ascii="Georgia" w:hAnsi="Georgia" w:cs="Arial"/>
          <w:sz w:val="20"/>
          <w:szCs w:val="20"/>
        </w:rPr>
      </w:pPr>
      <w:r w:rsidRPr="006A1C69">
        <w:rPr>
          <w:rFonts w:ascii="Georgia" w:hAnsi="Georgia" w:cs="Arial"/>
          <w:sz w:val="20"/>
          <w:szCs w:val="20"/>
        </w:rPr>
        <w:t>Títol TFG:</w:t>
      </w:r>
    </w:p>
    <w:p w14:paraId="02E603DC" w14:textId="77777777" w:rsidR="00A1283E" w:rsidRPr="006A1C69" w:rsidRDefault="00A1283E" w:rsidP="00A1283E">
      <w:pPr>
        <w:pStyle w:val="Sinespaciado"/>
        <w:rPr>
          <w:rFonts w:ascii="Georgia" w:hAnsi="Georgia" w:cs="Arial"/>
          <w:sz w:val="20"/>
          <w:szCs w:val="20"/>
        </w:rPr>
      </w:pPr>
      <w:r w:rsidRPr="006A1C69">
        <w:rPr>
          <w:rFonts w:ascii="Georgia" w:hAnsi="Georgia" w:cs="Arial"/>
          <w:sz w:val="20"/>
          <w:szCs w:val="20"/>
        </w:rPr>
        <w:t>Nom director/a:</w:t>
      </w:r>
    </w:p>
    <w:p w14:paraId="4D2EBF06" w14:textId="77777777" w:rsidR="00A1283E" w:rsidRPr="006A1C69" w:rsidRDefault="00A1283E" w:rsidP="00A1283E">
      <w:pPr>
        <w:pStyle w:val="Sinespaciado"/>
        <w:rPr>
          <w:rFonts w:ascii="Georgia" w:hAnsi="Georgia" w:cs="Arial"/>
          <w:sz w:val="20"/>
          <w:szCs w:val="20"/>
        </w:rPr>
      </w:pPr>
    </w:p>
    <w:tbl>
      <w:tblPr>
        <w:tblW w:w="2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693"/>
        <w:gridCol w:w="2560"/>
        <w:gridCol w:w="1440"/>
        <w:gridCol w:w="6048"/>
        <w:gridCol w:w="7488"/>
        <w:gridCol w:w="7488"/>
      </w:tblGrid>
      <w:tr w:rsidR="00A1283E" w:rsidRPr="006A1C69" w14:paraId="6A4740E4" w14:textId="77777777" w:rsidTr="00892365">
        <w:trPr>
          <w:gridAfter w:val="3"/>
          <w:wAfter w:w="21024" w:type="dxa"/>
        </w:trPr>
        <w:tc>
          <w:tcPr>
            <w:tcW w:w="2235" w:type="dxa"/>
            <w:vAlign w:val="center"/>
          </w:tcPr>
          <w:p w14:paraId="15633A8D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i/>
                <w:iCs/>
                <w:sz w:val="20"/>
                <w:szCs w:val="20"/>
              </w:rPr>
            </w:pPr>
            <w:r w:rsidRPr="006A1C69">
              <w:rPr>
                <w:rFonts w:ascii="Georgia" w:hAnsi="Georgia" w:cs="Calibri"/>
                <w:bCs/>
                <w:i/>
                <w:iCs/>
                <w:sz w:val="20"/>
                <w:szCs w:val="20"/>
              </w:rPr>
              <w:t>RESULTATS D’APRENENTATGE VALORATS</w:t>
            </w:r>
          </w:p>
        </w:tc>
        <w:tc>
          <w:tcPr>
            <w:tcW w:w="2693" w:type="dxa"/>
            <w:vAlign w:val="center"/>
          </w:tcPr>
          <w:p w14:paraId="1AC9F6E3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14:paraId="511116C4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A32ECE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i/>
                <w:iCs/>
                <w:sz w:val="16"/>
                <w:szCs w:val="16"/>
              </w:rPr>
            </w:pPr>
            <w:r w:rsidRPr="006A1C69">
              <w:rPr>
                <w:rFonts w:ascii="Georgia" w:hAnsi="Georgia" w:cs="Calibri"/>
                <w:bCs/>
                <w:i/>
                <w:iCs/>
                <w:sz w:val="16"/>
                <w:szCs w:val="16"/>
              </w:rPr>
              <w:t>QUALIFICACIÓ</w:t>
            </w:r>
          </w:p>
        </w:tc>
      </w:tr>
      <w:tr w:rsidR="00A1283E" w:rsidRPr="006A1C69" w14:paraId="1148C755" w14:textId="77777777" w:rsidTr="00892365">
        <w:trPr>
          <w:gridAfter w:val="3"/>
          <w:wAfter w:w="21024" w:type="dxa"/>
        </w:trPr>
        <w:tc>
          <w:tcPr>
            <w:tcW w:w="2235" w:type="dxa"/>
          </w:tcPr>
          <w:p w14:paraId="4A91638A" w14:textId="77777777" w:rsidR="00A1283E" w:rsidRPr="006A1C69" w:rsidRDefault="00A1283E" w:rsidP="00892365">
            <w:pPr>
              <w:spacing w:before="40" w:after="40"/>
              <w:ind w:left="284" w:hanging="284"/>
              <w:jc w:val="both"/>
              <w:rPr>
                <w:rFonts w:ascii="Georgia" w:hAnsi="Georgia" w:cs="Calibri"/>
                <w:bCs/>
                <w:i/>
                <w:iCs/>
                <w:sz w:val="20"/>
                <w:szCs w:val="20"/>
              </w:rPr>
            </w:pPr>
            <w:r w:rsidRPr="006A1C69">
              <w:rPr>
                <w:rFonts w:ascii="Georgia" w:hAnsi="Georgia" w:cs="Calibri"/>
                <w:bCs/>
                <w:i/>
                <w:iCs/>
                <w:sz w:val="20"/>
                <w:szCs w:val="20"/>
              </w:rPr>
              <w:t>1.Redacció i ús de la terminologia jurídica (7), (8), (10)</w:t>
            </w:r>
          </w:p>
        </w:tc>
        <w:tc>
          <w:tcPr>
            <w:tcW w:w="2693" w:type="dxa"/>
            <w:vAlign w:val="bottom"/>
          </w:tcPr>
          <w:p w14:paraId="46A47083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rPr>
                <w:rFonts w:ascii="Georgia" w:hAnsi="Georgia" w:cs="Calibri"/>
                <w:bCs/>
                <w:sz w:val="20"/>
                <w:szCs w:val="20"/>
              </w:rPr>
            </w:pPr>
            <w:r w:rsidRPr="006A1C69">
              <w:rPr>
                <w:rFonts w:ascii="Georgia" w:hAnsi="Georgia" w:cs="Calibri"/>
                <w:bCs/>
                <w:sz w:val="20"/>
                <w:szCs w:val="20"/>
              </w:rPr>
              <w:t>Il·legible i incomprensible, absència de les més elementals formes d’estil i d’ús de la terminologia jurídica</w:t>
            </w:r>
          </w:p>
        </w:tc>
        <w:tc>
          <w:tcPr>
            <w:tcW w:w="2560" w:type="dxa"/>
            <w:vAlign w:val="center"/>
          </w:tcPr>
          <w:p w14:paraId="2D7D2117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sz w:val="20"/>
                <w:szCs w:val="20"/>
              </w:rPr>
            </w:pPr>
            <w:r w:rsidRPr="006A1C69">
              <w:rPr>
                <w:rFonts w:ascii="Georgia" w:hAnsi="Georgia" w:cs="Calibri"/>
                <w:bCs/>
                <w:sz w:val="20"/>
                <w:szCs w:val="20"/>
              </w:rPr>
              <w:t>Molt bona utilització de l’ idioma en què escriu i dels estils del treball acadèmic, així com de la terminologia jurídica</w:t>
            </w:r>
          </w:p>
        </w:tc>
        <w:tc>
          <w:tcPr>
            <w:tcW w:w="1440" w:type="dxa"/>
          </w:tcPr>
          <w:p w14:paraId="346B3E7B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sz w:val="20"/>
                <w:szCs w:val="20"/>
              </w:rPr>
            </w:pPr>
          </w:p>
        </w:tc>
      </w:tr>
      <w:tr w:rsidR="00A1283E" w:rsidRPr="006A1C69" w14:paraId="73047CCC" w14:textId="77777777" w:rsidTr="00892365">
        <w:trPr>
          <w:gridAfter w:val="3"/>
          <w:wAfter w:w="21024" w:type="dxa"/>
        </w:trPr>
        <w:tc>
          <w:tcPr>
            <w:tcW w:w="2235" w:type="dxa"/>
          </w:tcPr>
          <w:p w14:paraId="3013C8C5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i/>
                <w:iCs/>
                <w:sz w:val="20"/>
                <w:szCs w:val="20"/>
              </w:rPr>
            </w:pPr>
            <w:r w:rsidRPr="006A1C69">
              <w:rPr>
                <w:rFonts w:ascii="Georgia" w:hAnsi="Georgia" w:cs="Calibri"/>
                <w:bCs/>
                <w:i/>
                <w:iCs/>
                <w:sz w:val="20"/>
                <w:szCs w:val="20"/>
              </w:rPr>
              <w:t>2. Anàlisi  de la doctrina i la jurisprudència (1), (11), (12)</w:t>
            </w:r>
          </w:p>
        </w:tc>
        <w:tc>
          <w:tcPr>
            <w:tcW w:w="2693" w:type="dxa"/>
            <w:vAlign w:val="center"/>
          </w:tcPr>
          <w:p w14:paraId="0209EC96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sz w:val="20"/>
                <w:szCs w:val="20"/>
              </w:rPr>
            </w:pPr>
            <w:r w:rsidRPr="006A1C69">
              <w:rPr>
                <w:rFonts w:ascii="Georgia" w:hAnsi="Georgia" w:cs="Calibri"/>
                <w:bCs/>
                <w:sz w:val="20"/>
                <w:szCs w:val="20"/>
              </w:rPr>
              <w:t>No hi és</w:t>
            </w:r>
          </w:p>
        </w:tc>
        <w:tc>
          <w:tcPr>
            <w:tcW w:w="2560" w:type="dxa"/>
            <w:vAlign w:val="center"/>
          </w:tcPr>
          <w:p w14:paraId="51C5E0C0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sz w:val="20"/>
                <w:szCs w:val="20"/>
              </w:rPr>
            </w:pPr>
          </w:p>
          <w:p w14:paraId="2F4C10AD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sz w:val="20"/>
                <w:szCs w:val="20"/>
              </w:rPr>
            </w:pPr>
            <w:r w:rsidRPr="006A1C69">
              <w:rPr>
                <w:rFonts w:ascii="Georgia" w:hAnsi="Georgia" w:cs="Calibri"/>
                <w:bCs/>
                <w:sz w:val="20"/>
                <w:szCs w:val="20"/>
              </w:rPr>
              <w:t>Recerca exhaustiva de les fonts bibliogràfiques i jurisprudencials i lectura exhaustiva de les mateixes</w:t>
            </w:r>
          </w:p>
        </w:tc>
        <w:tc>
          <w:tcPr>
            <w:tcW w:w="1440" w:type="dxa"/>
          </w:tcPr>
          <w:p w14:paraId="14288F0C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sz w:val="20"/>
                <w:szCs w:val="20"/>
              </w:rPr>
            </w:pPr>
          </w:p>
        </w:tc>
      </w:tr>
      <w:tr w:rsidR="00A1283E" w:rsidRPr="006A1C69" w14:paraId="20B07FF5" w14:textId="77777777" w:rsidTr="00892365">
        <w:trPr>
          <w:gridAfter w:val="3"/>
          <w:wAfter w:w="21024" w:type="dxa"/>
        </w:trPr>
        <w:tc>
          <w:tcPr>
            <w:tcW w:w="2235" w:type="dxa"/>
          </w:tcPr>
          <w:p w14:paraId="0E349C38" w14:textId="77777777" w:rsidR="00A1283E" w:rsidRPr="006A1C69" w:rsidRDefault="00A1283E" w:rsidP="00892365">
            <w:pPr>
              <w:pStyle w:val="Prrafodelista"/>
              <w:spacing w:before="40" w:after="40"/>
              <w:ind w:left="142" w:hanging="142"/>
              <w:contextualSpacing w:val="0"/>
              <w:jc w:val="both"/>
              <w:rPr>
                <w:rFonts w:ascii="Georgia" w:hAnsi="Georgia" w:cs="Calibri"/>
                <w:bCs/>
                <w:i/>
                <w:iCs/>
                <w:sz w:val="20"/>
                <w:szCs w:val="20"/>
              </w:rPr>
            </w:pPr>
            <w:r w:rsidRPr="006A1C69">
              <w:rPr>
                <w:rFonts w:ascii="Georgia" w:hAnsi="Georgia" w:cs="Calibri"/>
                <w:bCs/>
                <w:i/>
                <w:iCs/>
                <w:sz w:val="20"/>
                <w:szCs w:val="20"/>
              </w:rPr>
              <w:t>3.Capacitat per plantejar hipòtesis i raonaments jurídics (4), (14)</w:t>
            </w:r>
          </w:p>
        </w:tc>
        <w:tc>
          <w:tcPr>
            <w:tcW w:w="2693" w:type="dxa"/>
            <w:vAlign w:val="center"/>
          </w:tcPr>
          <w:p w14:paraId="1359B86F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sz w:val="20"/>
                <w:szCs w:val="20"/>
              </w:rPr>
            </w:pPr>
            <w:r w:rsidRPr="006A1C69">
              <w:rPr>
                <w:rFonts w:ascii="Georgia" w:hAnsi="Georgia" w:cs="Calibri"/>
                <w:bCs/>
                <w:sz w:val="20"/>
                <w:szCs w:val="20"/>
              </w:rPr>
              <w:t>Explicació difusa i gens concreta</w:t>
            </w:r>
          </w:p>
        </w:tc>
        <w:tc>
          <w:tcPr>
            <w:tcW w:w="2560" w:type="dxa"/>
            <w:vAlign w:val="center"/>
          </w:tcPr>
          <w:p w14:paraId="7405349E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sz w:val="20"/>
                <w:szCs w:val="20"/>
              </w:rPr>
            </w:pPr>
            <w:r w:rsidRPr="006A1C69">
              <w:rPr>
                <w:rFonts w:ascii="Georgia" w:hAnsi="Georgia" w:cs="Calibri"/>
                <w:bCs/>
                <w:sz w:val="20"/>
                <w:szCs w:val="20"/>
              </w:rPr>
              <w:t>Explicació clara de les hipòtesis i dels raonaments jurídics i capacitat per arribar a conclusions</w:t>
            </w:r>
          </w:p>
        </w:tc>
        <w:tc>
          <w:tcPr>
            <w:tcW w:w="1440" w:type="dxa"/>
          </w:tcPr>
          <w:p w14:paraId="06C07761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sz w:val="20"/>
                <w:szCs w:val="20"/>
              </w:rPr>
            </w:pPr>
          </w:p>
        </w:tc>
      </w:tr>
      <w:tr w:rsidR="00A1283E" w:rsidRPr="006A1C69" w14:paraId="29F7ED23" w14:textId="77777777" w:rsidTr="00892365">
        <w:trPr>
          <w:gridAfter w:val="3"/>
          <w:wAfter w:w="21024" w:type="dxa"/>
        </w:trPr>
        <w:tc>
          <w:tcPr>
            <w:tcW w:w="2235" w:type="dxa"/>
          </w:tcPr>
          <w:p w14:paraId="2E29AAEE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i/>
                <w:iCs/>
                <w:sz w:val="20"/>
                <w:szCs w:val="20"/>
              </w:rPr>
            </w:pPr>
            <w:r w:rsidRPr="006A1C69">
              <w:rPr>
                <w:rFonts w:ascii="Georgia" w:hAnsi="Georgia" w:cs="Calibri"/>
                <w:bCs/>
                <w:i/>
                <w:iCs/>
                <w:sz w:val="20"/>
                <w:szCs w:val="20"/>
              </w:rPr>
              <w:t>4.Capacitat d’aprendre de manera autònoma, prendre decisions i resoldre problemes (3), (15), (18), (19), (20)</w:t>
            </w:r>
          </w:p>
        </w:tc>
        <w:tc>
          <w:tcPr>
            <w:tcW w:w="2693" w:type="dxa"/>
            <w:vAlign w:val="center"/>
          </w:tcPr>
          <w:p w14:paraId="0F8F2689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sz w:val="20"/>
                <w:szCs w:val="20"/>
              </w:rPr>
            </w:pPr>
            <w:r w:rsidRPr="006A1C69">
              <w:rPr>
                <w:rFonts w:ascii="Georgia" w:hAnsi="Georgia" w:cs="Calibri"/>
                <w:bCs/>
                <w:sz w:val="20"/>
                <w:szCs w:val="20"/>
              </w:rPr>
              <w:t>No s’ha mostrat</w:t>
            </w:r>
          </w:p>
        </w:tc>
        <w:tc>
          <w:tcPr>
            <w:tcW w:w="2560" w:type="dxa"/>
            <w:vAlign w:val="center"/>
          </w:tcPr>
          <w:p w14:paraId="01C6007C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sz w:val="20"/>
                <w:szCs w:val="20"/>
              </w:rPr>
            </w:pPr>
            <w:r w:rsidRPr="006A1C69">
              <w:rPr>
                <w:rFonts w:ascii="Georgia" w:hAnsi="Georgia" w:cs="Calibri"/>
                <w:bCs/>
                <w:sz w:val="20"/>
                <w:szCs w:val="20"/>
              </w:rPr>
              <w:t>Ha demostrat un alt nivell en la seva capacitat de treball autònom i per prendre decisions</w:t>
            </w:r>
          </w:p>
        </w:tc>
        <w:tc>
          <w:tcPr>
            <w:tcW w:w="1440" w:type="dxa"/>
          </w:tcPr>
          <w:p w14:paraId="240D36B1" w14:textId="77777777" w:rsidR="00A1283E" w:rsidRPr="006A1C69" w:rsidRDefault="00A1283E" w:rsidP="00892365">
            <w:pPr>
              <w:pStyle w:val="Prrafodelista"/>
              <w:spacing w:before="40" w:after="40"/>
              <w:ind w:left="0"/>
              <w:contextualSpacing w:val="0"/>
              <w:jc w:val="both"/>
              <w:rPr>
                <w:rFonts w:ascii="Georgia" w:hAnsi="Georgia" w:cs="Calibri"/>
                <w:bCs/>
                <w:sz w:val="20"/>
                <w:szCs w:val="20"/>
              </w:rPr>
            </w:pPr>
          </w:p>
        </w:tc>
      </w:tr>
      <w:tr w:rsidR="00A1283E" w:rsidRPr="006A1C69" w14:paraId="33B6FC0D" w14:textId="77777777" w:rsidTr="00892365">
        <w:tc>
          <w:tcPr>
            <w:tcW w:w="7488" w:type="dxa"/>
            <w:gridSpan w:val="3"/>
          </w:tcPr>
          <w:p w14:paraId="2751111D" w14:textId="77777777" w:rsidR="00A1283E" w:rsidRPr="006A1C69" w:rsidRDefault="00A1283E" w:rsidP="00892365">
            <w:pPr>
              <w:pStyle w:val="Prrafodelista"/>
              <w:spacing w:before="40" w:after="40"/>
              <w:ind w:left="0" w:right="175"/>
              <w:contextualSpacing w:val="0"/>
              <w:rPr>
                <w:rFonts w:ascii="Georgia" w:hAnsi="Georgia" w:cs="Calibri"/>
                <w:b/>
                <w:bCs/>
                <w:sz w:val="20"/>
                <w:szCs w:val="20"/>
              </w:rPr>
            </w:pPr>
            <w:r w:rsidRPr="006A1C69">
              <w:rPr>
                <w:rFonts w:ascii="Georgia" w:hAnsi="Georgia" w:cs="Calibri"/>
                <w:b/>
                <w:bCs/>
                <w:sz w:val="20"/>
                <w:szCs w:val="20"/>
              </w:rPr>
              <w:t xml:space="preserve">La qualificació màxima que pot </w:t>
            </w:r>
          </w:p>
          <w:p w14:paraId="6C0A3E41" w14:textId="77777777" w:rsidR="00A1283E" w:rsidRPr="006A1C69" w:rsidRDefault="00A1283E" w:rsidP="00892365">
            <w:pPr>
              <w:pStyle w:val="Prrafodelista"/>
              <w:spacing w:before="40" w:after="40"/>
              <w:ind w:left="0" w:right="175"/>
              <w:contextualSpacing w:val="0"/>
              <w:rPr>
                <w:rFonts w:ascii="Georgia" w:hAnsi="Georgia" w:cs="Calibri"/>
                <w:b/>
                <w:bCs/>
                <w:sz w:val="20"/>
                <w:szCs w:val="20"/>
              </w:rPr>
            </w:pPr>
            <w:r w:rsidRPr="006A1C69">
              <w:rPr>
                <w:rFonts w:ascii="Georgia" w:hAnsi="Georgia" w:cs="Calibri"/>
                <w:b/>
                <w:bCs/>
                <w:sz w:val="20"/>
                <w:szCs w:val="20"/>
              </w:rPr>
              <w:t>atorgar el director/a serà de 8.5 sobre 10.                                         TOTAL</w:t>
            </w:r>
          </w:p>
        </w:tc>
        <w:tc>
          <w:tcPr>
            <w:tcW w:w="1440" w:type="dxa"/>
          </w:tcPr>
          <w:p w14:paraId="600330B5" w14:textId="77777777" w:rsidR="00A1283E" w:rsidRPr="006A1C69" w:rsidRDefault="00A1283E" w:rsidP="00892365">
            <w:pPr>
              <w:pStyle w:val="Prrafodelista"/>
              <w:tabs>
                <w:tab w:val="left" w:pos="0"/>
              </w:tabs>
              <w:spacing w:before="40" w:after="40"/>
              <w:ind w:left="0" w:right="175"/>
              <w:contextualSpacing w:val="0"/>
              <w:jc w:val="right"/>
              <w:rPr>
                <w:rFonts w:ascii="Georgia" w:hAnsi="Georgia" w:cs="Calibri"/>
                <w:b/>
                <w:bCs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75707B93" w14:textId="77777777" w:rsidR="00A1283E" w:rsidRPr="006A1C69" w:rsidRDefault="00A1283E" w:rsidP="00892365">
            <w:pPr>
              <w:pStyle w:val="Prrafodelista"/>
              <w:tabs>
                <w:tab w:val="left" w:pos="0"/>
              </w:tabs>
              <w:spacing w:before="40" w:after="40"/>
              <w:ind w:left="0" w:right="175"/>
              <w:contextualSpacing w:val="0"/>
              <w:jc w:val="right"/>
              <w:rPr>
                <w:rFonts w:ascii="Georgia" w:hAnsi="Georgia" w:cs="Calibri"/>
                <w:b/>
                <w:bCs/>
                <w:sz w:val="20"/>
                <w:szCs w:val="20"/>
              </w:rPr>
            </w:pPr>
          </w:p>
        </w:tc>
        <w:tc>
          <w:tcPr>
            <w:tcW w:w="7488" w:type="dxa"/>
            <w:tcBorders>
              <w:left w:val="nil"/>
            </w:tcBorders>
          </w:tcPr>
          <w:p w14:paraId="77419ED9" w14:textId="77777777" w:rsidR="00A1283E" w:rsidRPr="006A1C69" w:rsidRDefault="00A1283E" w:rsidP="00892365">
            <w:pPr>
              <w:pStyle w:val="Prrafodelista"/>
              <w:spacing w:before="40" w:after="40"/>
              <w:ind w:left="0" w:right="175"/>
              <w:contextualSpacing w:val="0"/>
              <w:jc w:val="right"/>
              <w:rPr>
                <w:rFonts w:ascii="Georgia" w:hAnsi="Georgia" w:cs="Calibri"/>
                <w:b/>
                <w:bCs/>
                <w:sz w:val="20"/>
                <w:szCs w:val="20"/>
              </w:rPr>
            </w:pPr>
          </w:p>
        </w:tc>
        <w:tc>
          <w:tcPr>
            <w:tcW w:w="7488" w:type="dxa"/>
          </w:tcPr>
          <w:p w14:paraId="2B77F321" w14:textId="77777777" w:rsidR="00A1283E" w:rsidRPr="006A1C69" w:rsidRDefault="00A1283E" w:rsidP="00892365">
            <w:pPr>
              <w:pStyle w:val="Prrafodelista"/>
              <w:spacing w:before="40" w:after="40"/>
              <w:ind w:left="0" w:right="175"/>
              <w:contextualSpacing w:val="0"/>
              <w:jc w:val="right"/>
              <w:rPr>
                <w:rFonts w:ascii="Georgia" w:hAnsi="Georgia" w:cs="Calibri"/>
                <w:b/>
                <w:bCs/>
                <w:sz w:val="20"/>
                <w:szCs w:val="20"/>
              </w:rPr>
            </w:pPr>
          </w:p>
        </w:tc>
      </w:tr>
    </w:tbl>
    <w:p w14:paraId="0DF04802" w14:textId="77777777" w:rsidR="00A1283E" w:rsidRPr="006A1C69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56071A90" w14:textId="77777777" w:rsidR="00A1283E" w:rsidRPr="006A1C69" w:rsidRDefault="00A1283E" w:rsidP="00A1283E">
      <w:pPr>
        <w:rPr>
          <w:rFonts w:ascii="Georgia" w:hAnsi="Georgia" w:cs="Arial"/>
          <w:sz w:val="20"/>
          <w:szCs w:val="20"/>
        </w:rPr>
      </w:pPr>
      <w:r w:rsidRPr="006A1C69">
        <w:rPr>
          <w:rFonts w:ascii="Georgia" w:hAnsi="Georgia" w:cs="Arial"/>
          <w:b/>
          <w:sz w:val="20"/>
          <w:szCs w:val="20"/>
        </w:rPr>
        <w:t xml:space="preserve">MOTIVACIÓ DE LA NOTA FINAL: </w:t>
      </w:r>
      <w:r w:rsidRPr="006A1C69">
        <w:rPr>
          <w:rFonts w:ascii="Georgia" w:hAnsi="Georgia" w:cs="Arial"/>
          <w:sz w:val="20"/>
          <w:szCs w:val="20"/>
        </w:rPr>
        <w:t>Com a orientació pot fer-se referència als criteris indicats.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A1283E" w:rsidRPr="006A1C69" w14:paraId="46DE399A" w14:textId="77777777" w:rsidTr="00892365">
        <w:trPr>
          <w:trHeight w:val="2409"/>
        </w:trPr>
        <w:tc>
          <w:tcPr>
            <w:tcW w:w="8897" w:type="dxa"/>
          </w:tcPr>
          <w:p w14:paraId="6992FC19" w14:textId="77777777" w:rsidR="00A1283E" w:rsidRPr="006A1C69" w:rsidRDefault="00A1283E" w:rsidP="00892365">
            <w:pPr>
              <w:spacing w:after="0"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</w:tbl>
    <w:p w14:paraId="56549FB6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077FEFFF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tbl>
      <w:tblPr>
        <w:tblpPr w:leftFromText="141" w:rightFromText="141" w:horzAnchor="margin" w:tblpY="49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A1283E" w:rsidRPr="006A1C69" w14:paraId="35739937" w14:textId="77777777" w:rsidTr="00892365">
        <w:trPr>
          <w:trHeight w:val="2409"/>
        </w:trPr>
        <w:tc>
          <w:tcPr>
            <w:tcW w:w="8897" w:type="dxa"/>
          </w:tcPr>
          <w:p w14:paraId="5226CC2C" w14:textId="77777777" w:rsidR="00A1283E" w:rsidRPr="006A1C69" w:rsidRDefault="00A1283E" w:rsidP="00892365">
            <w:pPr>
              <w:spacing w:after="0"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</w:tbl>
    <w:p w14:paraId="2EC995AB" w14:textId="77777777" w:rsidR="00A1283E" w:rsidRDefault="00A1283E" w:rsidP="00A1283E">
      <w:pPr>
        <w:jc w:val="both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 xml:space="preserve">Breu informe sobre el seguiment de tutories per part de l’alumne i el lliurament parcial del TFG </w:t>
      </w:r>
    </w:p>
    <w:p w14:paraId="067F8DED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6674778A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1D1ADD0D" w14:textId="77777777" w:rsidR="00A1283E" w:rsidRPr="006A1C69" w:rsidRDefault="00A1283E" w:rsidP="00A1283E">
      <w:pPr>
        <w:rPr>
          <w:rFonts w:ascii="Georgia" w:hAnsi="Georgia" w:cs="Arial"/>
          <w:b/>
          <w:sz w:val="20"/>
          <w:szCs w:val="20"/>
        </w:rPr>
      </w:pPr>
      <w:r w:rsidRPr="006A1C69">
        <w:rPr>
          <w:rFonts w:ascii="Georgia" w:hAnsi="Georgia" w:cs="Arial"/>
          <w:b/>
          <w:sz w:val="20"/>
          <w:szCs w:val="20"/>
        </w:rPr>
        <w:t>Data i nom del director/a:</w:t>
      </w:r>
    </w:p>
    <w:p w14:paraId="2A9EEF20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2E486954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2AFD9907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5DE46F64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1F9244F8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496C9850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661C1412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5E3ADCAA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133055B4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40549C1A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08F576C1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07582AD6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5C7003C5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504D86F7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493F88DF" w14:textId="77777777" w:rsidR="00A1283E" w:rsidRDefault="00A1283E" w:rsidP="00A1283E">
      <w:pPr>
        <w:rPr>
          <w:rFonts w:ascii="Georgia" w:hAnsi="Georgia" w:cs="Arial"/>
          <w:b/>
          <w:sz w:val="20"/>
          <w:szCs w:val="20"/>
        </w:rPr>
      </w:pPr>
    </w:p>
    <w:p w14:paraId="567C9F31" w14:textId="77777777" w:rsidR="00A1283E" w:rsidRDefault="00A1283E"/>
    <w:sectPr w:rsidR="00A128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3E"/>
    <w:rsid w:val="0079020F"/>
    <w:rsid w:val="00A1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0C5A"/>
  <w15:chartTrackingRefBased/>
  <w15:docId w15:val="{598B2EFA-1AD7-4CFC-90B3-C896A263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83E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1283E"/>
    <w:pPr>
      <w:ind w:left="720"/>
      <w:contextualSpacing/>
    </w:pPr>
  </w:style>
  <w:style w:type="paragraph" w:styleId="Sinespaciado">
    <w:name w:val="No Spacing"/>
    <w:uiPriority w:val="99"/>
    <w:qFormat/>
    <w:rsid w:val="00A1283E"/>
    <w:pPr>
      <w:spacing w:after="0" w:line="240" w:lineRule="auto"/>
    </w:pPr>
    <w:rPr>
      <w:rFonts w:ascii="Calibri" w:eastAsia="Calibri" w:hAnsi="Calibri" w:cs="Times New Roman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2022-01-30T09:55:00Z</dcterms:created>
  <dcterms:modified xsi:type="dcterms:W3CDTF">2022-01-30T09:56:00Z</dcterms:modified>
</cp:coreProperties>
</file>