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3B" w:rsidRDefault="00C0663B" w:rsidP="00C0663B">
      <w:pPr>
        <w:jc w:val="center"/>
        <w:rPr>
          <w:b/>
          <w:lang w:val="ca-ES"/>
        </w:rPr>
      </w:pPr>
      <w:bookmarkStart w:id="0" w:name="_GoBack"/>
      <w:bookmarkEnd w:id="0"/>
    </w:p>
    <w:p w:rsidR="00C0663B" w:rsidRPr="00DA375C" w:rsidRDefault="00C0663B" w:rsidP="00C0663B">
      <w:pPr>
        <w:jc w:val="center"/>
        <w:rPr>
          <w:b/>
          <w:lang w:val="ca-ES"/>
        </w:rPr>
      </w:pPr>
      <w:r w:rsidRPr="00DA375C">
        <w:rPr>
          <w:b/>
          <w:lang w:val="ca-ES"/>
        </w:rPr>
        <w:t>ESTUDI DE LES GUIES DELS TF</w:t>
      </w:r>
      <w:r w:rsidR="00F854F7">
        <w:rPr>
          <w:b/>
          <w:lang w:val="ca-ES"/>
        </w:rPr>
        <w:t>M</w:t>
      </w:r>
      <w:r w:rsidR="00F854F7">
        <w:rPr>
          <w:rStyle w:val="Refdenotaalpie"/>
          <w:b/>
          <w:lang w:val="ca-ES"/>
        </w:rPr>
        <w:footnoteReference w:id="1"/>
      </w:r>
    </w:p>
    <w:p w:rsidR="00C0663B" w:rsidRDefault="00C0663B" w:rsidP="00C0663B">
      <w:pPr>
        <w:jc w:val="center"/>
        <w:rPr>
          <w:b/>
          <w:lang w:val="ca-ES"/>
        </w:rPr>
      </w:pPr>
      <w:r w:rsidRPr="00DA375C">
        <w:rPr>
          <w:b/>
          <w:lang w:val="ca-ES"/>
        </w:rPr>
        <w:t>Facultat de Filosofia i Lletres (2016-2017)</w:t>
      </w:r>
    </w:p>
    <w:p w:rsidR="00C0663B" w:rsidRDefault="00C0663B" w:rsidP="00C0663B">
      <w:pPr>
        <w:jc w:val="both"/>
        <w:rPr>
          <w:b/>
          <w:lang w:val="ca-ES"/>
        </w:rPr>
      </w:pPr>
    </w:p>
    <w:p w:rsidR="00C0663B" w:rsidRDefault="00C0663B" w:rsidP="00C0663B">
      <w:pPr>
        <w:jc w:val="both"/>
        <w:rPr>
          <w:b/>
          <w:lang w:val="ca-ES"/>
        </w:rPr>
      </w:pPr>
      <w:r>
        <w:rPr>
          <w:b/>
          <w:lang w:val="ca-ES"/>
        </w:rPr>
        <w:t>1. Nombre de crèdits del TFM</w:t>
      </w:r>
    </w:p>
    <w:tbl>
      <w:tblPr>
        <w:tblW w:w="85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080"/>
        <w:gridCol w:w="1020"/>
      </w:tblGrid>
      <w:tr w:rsidR="00856B73" w:rsidRPr="00552516" w:rsidTr="00856B73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Màster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N. Crèdits</w:t>
            </w:r>
          </w:p>
        </w:tc>
      </w:tr>
      <w:tr w:rsidR="00856B73" w:rsidRPr="00552516" w:rsidTr="00856B73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30</w:t>
            </w:r>
          </w:p>
        </w:tc>
      </w:tr>
      <w:tr w:rsidR="00856B73" w:rsidRPr="00552516" w:rsidTr="00856B73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15</w:t>
            </w:r>
          </w:p>
        </w:tc>
      </w:tr>
      <w:tr w:rsidR="00856B73" w:rsidRPr="00552516" w:rsidTr="00856B73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9</w:t>
            </w:r>
          </w:p>
        </w:tc>
      </w:tr>
      <w:tr w:rsidR="00856B73" w:rsidRPr="00552516" w:rsidTr="00856B73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9</w:t>
            </w:r>
          </w:p>
        </w:tc>
      </w:tr>
      <w:tr w:rsidR="00856B73" w:rsidRPr="00552516" w:rsidTr="00856B73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12</w:t>
            </w:r>
          </w:p>
        </w:tc>
      </w:tr>
      <w:tr w:rsidR="00856B73" w:rsidRPr="00552516" w:rsidTr="00856B73">
        <w:trPr>
          <w:trHeight w:val="3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Llengua, literatura i traducció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12</w:t>
            </w:r>
          </w:p>
        </w:tc>
      </w:tr>
      <w:tr w:rsidR="00856B73" w:rsidRPr="00552516" w:rsidTr="00856B73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15</w:t>
            </w:r>
          </w:p>
        </w:tc>
      </w:tr>
      <w:tr w:rsidR="00856B73" w:rsidRPr="00552516" w:rsidTr="00856B73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12</w:t>
            </w:r>
          </w:p>
        </w:tc>
      </w:tr>
      <w:tr w:rsidR="00856B73" w:rsidRPr="00552516" w:rsidTr="00856B73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10</w:t>
            </w:r>
          </w:p>
        </w:tc>
      </w:tr>
      <w:tr w:rsidR="00856B73" w:rsidRPr="00552516" w:rsidTr="00856B73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15</w:t>
            </w:r>
          </w:p>
        </w:tc>
      </w:tr>
      <w:tr w:rsidR="00856B73" w:rsidRPr="00552516" w:rsidTr="00856B73">
        <w:trPr>
          <w:trHeight w:val="3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12</w:t>
            </w:r>
          </w:p>
        </w:tc>
      </w:tr>
      <w:tr w:rsidR="00856B73" w:rsidRPr="00552516" w:rsidTr="00856B73">
        <w:trPr>
          <w:trHeight w:val="3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B73" w:rsidRPr="00552516" w:rsidRDefault="00856B73" w:rsidP="0085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55251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9</w:t>
            </w:r>
          </w:p>
        </w:tc>
      </w:tr>
    </w:tbl>
    <w:p w:rsidR="00856B73" w:rsidRDefault="00856B73" w:rsidP="00C0663B">
      <w:pPr>
        <w:jc w:val="both"/>
        <w:rPr>
          <w:b/>
          <w:lang w:val="ca-ES"/>
        </w:rPr>
      </w:pPr>
    </w:p>
    <w:p w:rsidR="00C0663B" w:rsidRPr="00DA375C" w:rsidRDefault="0090545F" w:rsidP="00C0663B">
      <w:pPr>
        <w:jc w:val="both"/>
        <w:rPr>
          <w:b/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03D4C24A" wp14:editId="142E4D6E">
            <wp:extent cx="5213267" cy="3503221"/>
            <wp:effectExtent l="0" t="0" r="26035" b="21590"/>
            <wp:docPr id="1" name="Gràfic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18A7" w:rsidRDefault="00EA18A7"/>
    <w:p w:rsidR="00761D36" w:rsidRPr="00D01A57" w:rsidRDefault="0042571E">
      <w:pPr>
        <w:rPr>
          <w:b/>
          <w:lang w:val="ca-ES"/>
        </w:rPr>
      </w:pPr>
      <w:r w:rsidRPr="0042571E">
        <w:rPr>
          <w:b/>
          <w:lang w:val="ca-ES"/>
        </w:rPr>
        <w:lastRenderedPageBreak/>
        <w:t xml:space="preserve">2. Extensió mínima i extensió </w:t>
      </w:r>
      <w:r>
        <w:rPr>
          <w:b/>
          <w:lang w:val="ca-ES"/>
        </w:rPr>
        <w:t>mà</w:t>
      </w:r>
      <w:r w:rsidRPr="0042571E">
        <w:rPr>
          <w:b/>
          <w:lang w:val="ca-ES"/>
        </w:rPr>
        <w:t>xima del TFM</w:t>
      </w:r>
      <w:r w:rsidR="001057B7">
        <w:rPr>
          <w:rStyle w:val="Refdenotaalpie"/>
          <w:b/>
          <w:lang w:val="ca-ES"/>
        </w:rPr>
        <w:footnoteReference w:id="2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37"/>
        <w:gridCol w:w="1241"/>
        <w:gridCol w:w="827"/>
      </w:tblGrid>
      <w:tr w:rsidR="00761D36" w:rsidRPr="00761D36" w:rsidTr="00761D36">
        <w:trPr>
          <w:trHeight w:val="300"/>
          <w:jc w:val="center"/>
        </w:trPr>
        <w:tc>
          <w:tcPr>
            <w:tcW w:w="3837" w:type="dxa"/>
            <w:shd w:val="clear" w:color="auto" w:fill="D9D9D9" w:themeFill="background1" w:themeFillShade="D9"/>
            <w:noWrap/>
            <w:hideMark/>
          </w:tcPr>
          <w:p w:rsidR="00761D36" w:rsidRPr="00761D36" w:rsidRDefault="00761D36" w:rsidP="00761D36">
            <w:pPr>
              <w:jc w:val="center"/>
              <w:rPr>
                <w:b/>
                <w:lang w:val="ca-ES"/>
              </w:rPr>
            </w:pPr>
            <w:r w:rsidRPr="00761D36">
              <w:rPr>
                <w:b/>
                <w:lang w:val="ca-ES"/>
              </w:rPr>
              <w:t>Extensió del TFM</w:t>
            </w:r>
          </w:p>
        </w:tc>
        <w:tc>
          <w:tcPr>
            <w:tcW w:w="1241" w:type="dxa"/>
            <w:shd w:val="clear" w:color="auto" w:fill="D9D9D9" w:themeFill="background1" w:themeFillShade="D9"/>
            <w:noWrap/>
            <w:hideMark/>
          </w:tcPr>
          <w:p w:rsidR="00761D36" w:rsidRPr="00761D36" w:rsidRDefault="00761D36" w:rsidP="00761D36">
            <w:pPr>
              <w:jc w:val="center"/>
              <w:rPr>
                <w:b/>
                <w:lang w:val="ca-ES"/>
              </w:rPr>
            </w:pPr>
            <w:r w:rsidRPr="00761D36">
              <w:rPr>
                <w:b/>
                <w:lang w:val="ca-ES"/>
              </w:rPr>
              <w:t>N. guies TFM</w:t>
            </w:r>
          </w:p>
        </w:tc>
        <w:tc>
          <w:tcPr>
            <w:tcW w:w="827" w:type="dxa"/>
            <w:shd w:val="clear" w:color="auto" w:fill="D9D9D9" w:themeFill="background1" w:themeFillShade="D9"/>
            <w:noWrap/>
            <w:hideMark/>
          </w:tcPr>
          <w:p w:rsidR="00761D36" w:rsidRPr="00761D36" w:rsidRDefault="00761D36" w:rsidP="00761D36">
            <w:pPr>
              <w:jc w:val="center"/>
              <w:rPr>
                <w:b/>
                <w:lang w:val="ca-ES"/>
              </w:rPr>
            </w:pPr>
            <w:r w:rsidRPr="00761D36">
              <w:rPr>
                <w:b/>
                <w:lang w:val="ca-ES"/>
              </w:rPr>
              <w:t>%</w:t>
            </w:r>
          </w:p>
        </w:tc>
      </w:tr>
      <w:tr w:rsidR="00761D36" w:rsidRPr="00761D36" w:rsidTr="00761D36">
        <w:trPr>
          <w:trHeight w:val="300"/>
          <w:jc w:val="center"/>
        </w:trPr>
        <w:tc>
          <w:tcPr>
            <w:tcW w:w="3837" w:type="dxa"/>
            <w:noWrap/>
            <w:hideMark/>
          </w:tcPr>
          <w:p w:rsidR="00761D36" w:rsidRPr="00761D36" w:rsidRDefault="00761D36">
            <w:pPr>
              <w:rPr>
                <w:lang w:val="ca-ES"/>
              </w:rPr>
            </w:pPr>
            <w:r w:rsidRPr="00761D36">
              <w:rPr>
                <w:lang w:val="ca-ES"/>
              </w:rPr>
              <w:t>Guies que proporcionen informació</w:t>
            </w:r>
          </w:p>
        </w:tc>
        <w:tc>
          <w:tcPr>
            <w:tcW w:w="1241" w:type="dxa"/>
            <w:noWrap/>
            <w:hideMark/>
          </w:tcPr>
          <w:p w:rsidR="00761D36" w:rsidRPr="00761D36" w:rsidRDefault="00761D36" w:rsidP="00761D36">
            <w:pPr>
              <w:jc w:val="center"/>
              <w:rPr>
                <w:lang w:val="ca-ES"/>
              </w:rPr>
            </w:pPr>
            <w:r w:rsidRPr="00761D36">
              <w:rPr>
                <w:lang w:val="ca-ES"/>
              </w:rPr>
              <w:t>8</w:t>
            </w:r>
          </w:p>
        </w:tc>
        <w:tc>
          <w:tcPr>
            <w:tcW w:w="827" w:type="dxa"/>
            <w:noWrap/>
            <w:hideMark/>
          </w:tcPr>
          <w:p w:rsidR="00761D36" w:rsidRPr="00761D36" w:rsidRDefault="00761D36" w:rsidP="00761D36">
            <w:pPr>
              <w:rPr>
                <w:lang w:val="ca-ES"/>
              </w:rPr>
            </w:pPr>
            <w:r w:rsidRPr="00761D36">
              <w:rPr>
                <w:lang w:val="ca-ES"/>
              </w:rPr>
              <w:t>66,67</w:t>
            </w:r>
          </w:p>
        </w:tc>
      </w:tr>
      <w:tr w:rsidR="00761D36" w:rsidRPr="00761D36" w:rsidTr="00761D36">
        <w:trPr>
          <w:trHeight w:val="300"/>
          <w:jc w:val="center"/>
        </w:trPr>
        <w:tc>
          <w:tcPr>
            <w:tcW w:w="3837" w:type="dxa"/>
            <w:noWrap/>
            <w:hideMark/>
          </w:tcPr>
          <w:p w:rsidR="00761D36" w:rsidRPr="00761D36" w:rsidRDefault="00761D36">
            <w:pPr>
              <w:rPr>
                <w:lang w:val="ca-ES"/>
              </w:rPr>
            </w:pPr>
            <w:r w:rsidRPr="00761D36">
              <w:rPr>
                <w:lang w:val="ca-ES"/>
              </w:rPr>
              <w:t>Guies que NO proporcionen informació</w:t>
            </w:r>
          </w:p>
        </w:tc>
        <w:tc>
          <w:tcPr>
            <w:tcW w:w="1241" w:type="dxa"/>
            <w:noWrap/>
            <w:hideMark/>
          </w:tcPr>
          <w:p w:rsidR="00761D36" w:rsidRPr="00761D36" w:rsidRDefault="00761D36" w:rsidP="00761D36">
            <w:pPr>
              <w:jc w:val="center"/>
              <w:rPr>
                <w:lang w:val="ca-ES"/>
              </w:rPr>
            </w:pPr>
            <w:r w:rsidRPr="00761D36">
              <w:rPr>
                <w:lang w:val="ca-ES"/>
              </w:rPr>
              <w:t>4</w:t>
            </w:r>
          </w:p>
        </w:tc>
        <w:tc>
          <w:tcPr>
            <w:tcW w:w="827" w:type="dxa"/>
            <w:noWrap/>
            <w:hideMark/>
          </w:tcPr>
          <w:p w:rsidR="00761D36" w:rsidRPr="00761D36" w:rsidRDefault="00761D36" w:rsidP="00761D36">
            <w:pPr>
              <w:rPr>
                <w:lang w:val="ca-ES"/>
              </w:rPr>
            </w:pPr>
            <w:r w:rsidRPr="00761D36">
              <w:rPr>
                <w:lang w:val="ca-ES"/>
              </w:rPr>
              <w:t>33,33</w:t>
            </w:r>
          </w:p>
        </w:tc>
      </w:tr>
    </w:tbl>
    <w:p w:rsidR="006F1A05" w:rsidRDefault="006F1A05">
      <w:pPr>
        <w:rPr>
          <w:lang w:val="ca-ES"/>
        </w:rPr>
      </w:pPr>
    </w:p>
    <w:p w:rsidR="006F1A05" w:rsidRDefault="006F1A05" w:rsidP="006F1A05">
      <w:pPr>
        <w:jc w:val="center"/>
        <w:rPr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67FAA06B" wp14:editId="4E0504A7">
            <wp:extent cx="4572000" cy="2743200"/>
            <wp:effectExtent l="0" t="0" r="19050" b="19050"/>
            <wp:docPr id="4" name="Gràfic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F1A05" w:rsidRDefault="006F1A05">
      <w:pPr>
        <w:rPr>
          <w:lang w:val="ca-ES"/>
        </w:rPr>
      </w:pPr>
    </w:p>
    <w:tbl>
      <w:tblPr>
        <w:tblW w:w="9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3430"/>
        <w:gridCol w:w="1275"/>
        <w:gridCol w:w="1276"/>
        <w:gridCol w:w="1272"/>
        <w:gridCol w:w="1295"/>
      </w:tblGrid>
      <w:tr w:rsidR="001057B7" w:rsidRPr="001057B7" w:rsidTr="00D01A57">
        <w:trPr>
          <w:trHeight w:val="9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Màster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Extensió mínima (pàgines)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Extensió màxima (pàgines)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An</w:t>
            </w:r>
            <w:r w:rsidR="00584E3F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n</w:t>
            </w:r>
            <w:r w:rsidRPr="001057B7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exos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Bibliografia</w:t>
            </w:r>
          </w:p>
        </w:tc>
      </w:tr>
      <w:tr w:rsidR="001057B7" w:rsidRPr="001057B7" w:rsidTr="00D01A57">
        <w:trPr>
          <w:trHeight w:val="30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</w:tr>
      <w:tr w:rsidR="001057B7" w:rsidRPr="001057B7" w:rsidTr="00D01A57">
        <w:trPr>
          <w:trHeight w:val="3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1057B7" w:rsidRPr="001057B7" w:rsidTr="00D01A57">
        <w:trPr>
          <w:trHeight w:val="3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</w:tr>
      <w:tr w:rsidR="001057B7" w:rsidRPr="001057B7" w:rsidTr="00D01A57">
        <w:trPr>
          <w:trHeight w:val="3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</w:tr>
      <w:tr w:rsidR="001057B7" w:rsidRPr="001057B7" w:rsidTr="00D01A57">
        <w:trPr>
          <w:trHeight w:val="3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Inclosos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1057B7" w:rsidRPr="001057B7" w:rsidTr="00D01A57">
        <w:trPr>
          <w:trHeight w:val="30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Llengua, literatura i traducció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</w:tr>
      <w:tr w:rsidR="001057B7" w:rsidRPr="001057B7" w:rsidTr="00D01A57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No inclosos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1057B7" w:rsidRPr="001057B7" w:rsidTr="00D01A57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 </w:t>
            </w:r>
          </w:p>
        </w:tc>
      </w:tr>
      <w:tr w:rsidR="001057B7" w:rsidRPr="001057B7" w:rsidTr="00D01A57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</w:tr>
      <w:tr w:rsidR="001057B7" w:rsidRPr="001057B7" w:rsidTr="00D01A57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</w:tr>
      <w:tr w:rsidR="001057B7" w:rsidRPr="001057B7" w:rsidTr="00D01A57">
        <w:trPr>
          <w:trHeight w:val="30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No inclosos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No inclosa</w:t>
            </w:r>
          </w:p>
        </w:tc>
      </w:tr>
      <w:tr w:rsidR="001057B7" w:rsidRPr="001057B7" w:rsidTr="00D01A57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B7" w:rsidRPr="001057B7" w:rsidRDefault="001057B7" w:rsidP="0010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 w:rsidRPr="001057B7"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 </w:t>
            </w:r>
          </w:p>
        </w:tc>
      </w:tr>
    </w:tbl>
    <w:p w:rsidR="001057B7" w:rsidRPr="001057B7" w:rsidRDefault="001057B7"/>
    <w:p w:rsidR="0042571E" w:rsidRDefault="0042571E">
      <w:pPr>
        <w:rPr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6620C465" wp14:editId="7CFD9B39">
            <wp:extent cx="5581402" cy="3942608"/>
            <wp:effectExtent l="0" t="0" r="19685" b="20320"/>
            <wp:docPr id="2" name="Gràfic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73805" w:rsidRDefault="00473805">
      <w:pPr>
        <w:rPr>
          <w:b/>
          <w:lang w:val="ca-ES"/>
        </w:rPr>
      </w:pPr>
      <w:r w:rsidRPr="00397D4A">
        <w:rPr>
          <w:b/>
          <w:lang w:val="ca-ES"/>
        </w:rPr>
        <w:t>3. Tipologia de TFM</w:t>
      </w:r>
    </w:p>
    <w:p w:rsidR="00A72E80" w:rsidRPr="00A72E80" w:rsidRDefault="00A72E80">
      <w:pPr>
        <w:rPr>
          <w:b/>
          <w:lang w:val="ca-ES"/>
        </w:rPr>
      </w:pPr>
      <w:r w:rsidRPr="00A72E80">
        <w:rPr>
          <w:b/>
          <w:lang w:val="ca-ES"/>
        </w:rPr>
        <w:t>3.1. Nombre de tipologies que s’ofereixen per TFM</w:t>
      </w:r>
    </w:p>
    <w:p w:rsidR="00A72E80" w:rsidRDefault="00A72E80" w:rsidP="00A72E80">
      <w:pPr>
        <w:rPr>
          <w:lang w:val="ca-ES"/>
        </w:rPr>
      </w:pPr>
      <w:r>
        <w:rPr>
          <w:lang w:val="ca-ES"/>
        </w:rPr>
        <w:t xml:space="preserve">Totes les guies, excepte la de </w:t>
      </w:r>
      <w:r w:rsidRPr="00EA270B">
        <w:rPr>
          <w:i/>
          <w:lang w:val="ca-ES"/>
        </w:rPr>
        <w:t>Literatura Comparada</w:t>
      </w:r>
      <w:r>
        <w:rPr>
          <w:lang w:val="ca-ES"/>
        </w:rPr>
        <w:t>, proporcionen informació sobre el tipus de treball. En molts casos, donen més d’una possibilitat de tipus de treballs:</w:t>
      </w:r>
    </w:p>
    <w:tbl>
      <w:tblPr>
        <w:tblStyle w:val="Tablaconcuadrcula"/>
        <w:tblW w:w="8720" w:type="dxa"/>
        <w:tblLook w:val="04A0" w:firstRow="1" w:lastRow="0" w:firstColumn="1" w:lastColumn="0" w:noHBand="0" w:noVBand="1"/>
      </w:tblPr>
      <w:tblGrid>
        <w:gridCol w:w="2093"/>
        <w:gridCol w:w="1260"/>
        <w:gridCol w:w="5367"/>
      </w:tblGrid>
      <w:tr w:rsidR="00690E28" w:rsidRPr="0072107F" w:rsidTr="000608FA">
        <w:tc>
          <w:tcPr>
            <w:tcW w:w="2093" w:type="dxa"/>
            <w:shd w:val="clear" w:color="auto" w:fill="D9D9D9" w:themeFill="background1" w:themeFillShade="D9"/>
          </w:tcPr>
          <w:p w:rsidR="00690E28" w:rsidRPr="0072107F" w:rsidRDefault="00690E28" w:rsidP="002C31CE">
            <w:pPr>
              <w:jc w:val="center"/>
              <w:rPr>
                <w:b/>
                <w:lang w:val="ca-ES"/>
              </w:rPr>
            </w:pPr>
            <w:r w:rsidRPr="0072107F">
              <w:rPr>
                <w:b/>
                <w:lang w:val="ca-ES"/>
              </w:rPr>
              <w:t>Tipologia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90E28" w:rsidRPr="0072107F" w:rsidRDefault="00690E28" w:rsidP="000608FA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N. de TFM</w:t>
            </w:r>
          </w:p>
        </w:tc>
        <w:tc>
          <w:tcPr>
            <w:tcW w:w="5367" w:type="dxa"/>
            <w:shd w:val="clear" w:color="auto" w:fill="D9D9D9" w:themeFill="background1" w:themeFillShade="D9"/>
          </w:tcPr>
          <w:p w:rsidR="00690E28" w:rsidRPr="0072107F" w:rsidRDefault="00690E28" w:rsidP="002C31CE">
            <w:pPr>
              <w:rPr>
                <w:b/>
                <w:lang w:val="ca-ES"/>
              </w:rPr>
            </w:pPr>
          </w:p>
        </w:tc>
      </w:tr>
      <w:tr w:rsidR="00690E28" w:rsidTr="000608FA">
        <w:tc>
          <w:tcPr>
            <w:tcW w:w="2093" w:type="dxa"/>
            <w:vAlign w:val="center"/>
          </w:tcPr>
          <w:p w:rsidR="00690E28" w:rsidRDefault="00FE2E79" w:rsidP="000608FA">
            <w:pPr>
              <w:rPr>
                <w:lang w:val="ca-ES"/>
              </w:rPr>
            </w:pPr>
            <w:r>
              <w:rPr>
                <w:lang w:val="ca-ES"/>
              </w:rPr>
              <w:t>T</w:t>
            </w:r>
            <w:r w:rsidR="00690E28">
              <w:rPr>
                <w:lang w:val="ca-ES"/>
              </w:rPr>
              <w:t>reball de recerca</w:t>
            </w:r>
          </w:p>
        </w:tc>
        <w:tc>
          <w:tcPr>
            <w:tcW w:w="1260" w:type="dxa"/>
            <w:vAlign w:val="center"/>
          </w:tcPr>
          <w:p w:rsidR="00690E28" w:rsidRDefault="00690E28" w:rsidP="000608FA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11</w:t>
            </w:r>
          </w:p>
        </w:tc>
        <w:tc>
          <w:tcPr>
            <w:tcW w:w="5367" w:type="dxa"/>
          </w:tcPr>
          <w:p w:rsidR="00FE2E79" w:rsidRPr="00FE2E79" w:rsidRDefault="00FE2E79" w:rsidP="000608FA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  <w:p w:rsidR="00FE2E79" w:rsidRPr="00FE2E79" w:rsidRDefault="00FE2E79" w:rsidP="000608FA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  <w:p w:rsidR="00FE2E79" w:rsidRPr="00FE2E79" w:rsidRDefault="00FE2E79" w:rsidP="000608FA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  <w:p w:rsidR="00FE2E79" w:rsidRPr="00FE2E79" w:rsidRDefault="00FE2E79" w:rsidP="000608FA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  <w:p w:rsidR="00FE2E79" w:rsidRPr="00FE2E79" w:rsidRDefault="00FE2E79" w:rsidP="000608FA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  <w:p w:rsidR="00FE2E79" w:rsidRPr="00FE2E79" w:rsidRDefault="00FE2E79" w:rsidP="000608FA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  <w:p w:rsidR="00FE2E79" w:rsidRPr="00FE2E79" w:rsidRDefault="00FE2E79" w:rsidP="000608FA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  <w:p w:rsidR="00FE2E79" w:rsidRPr="00FE2E79" w:rsidRDefault="00FE2E79" w:rsidP="000608FA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  <w:p w:rsidR="00FE2E79" w:rsidRPr="00FE2E79" w:rsidRDefault="00FE2E79" w:rsidP="000608FA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  <w:p w:rsidR="00FE2E79" w:rsidRPr="00FE2E79" w:rsidRDefault="00FE2E79" w:rsidP="000608FA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  <w:p w:rsidR="00690E28" w:rsidRPr="00FE2E79" w:rsidRDefault="00FE2E79" w:rsidP="000608FA">
            <w:pPr>
              <w:pStyle w:val="Prrafodelista"/>
              <w:numPr>
                <w:ilvl w:val="0"/>
                <w:numId w:val="14"/>
              </w:numPr>
              <w:ind w:left="329"/>
              <w:rPr>
                <w:lang w:val="ca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</w:tr>
      <w:tr w:rsidR="00690E28" w:rsidTr="000608FA">
        <w:tc>
          <w:tcPr>
            <w:tcW w:w="2093" w:type="dxa"/>
            <w:vAlign w:val="center"/>
          </w:tcPr>
          <w:p w:rsidR="00690E28" w:rsidRDefault="00690E28" w:rsidP="000608FA">
            <w:pPr>
              <w:rPr>
                <w:lang w:val="ca-ES"/>
              </w:rPr>
            </w:pPr>
            <w:r>
              <w:rPr>
                <w:lang w:val="ca-ES"/>
              </w:rPr>
              <w:t>Estat de la qüestió</w:t>
            </w:r>
          </w:p>
        </w:tc>
        <w:tc>
          <w:tcPr>
            <w:tcW w:w="1260" w:type="dxa"/>
            <w:vAlign w:val="center"/>
          </w:tcPr>
          <w:p w:rsidR="00690E28" w:rsidRDefault="00690E28" w:rsidP="000608FA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3</w:t>
            </w:r>
          </w:p>
        </w:tc>
        <w:tc>
          <w:tcPr>
            <w:tcW w:w="5367" w:type="dxa"/>
          </w:tcPr>
          <w:p w:rsidR="000608FA" w:rsidRPr="00FE2E79" w:rsidRDefault="000608FA" w:rsidP="000608FA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  <w:p w:rsidR="000608FA" w:rsidRDefault="000608FA" w:rsidP="002C31CE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  <w:p w:rsidR="00690E28" w:rsidRPr="000608FA" w:rsidRDefault="000608FA" w:rsidP="002C31CE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608FA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</w:tr>
      <w:tr w:rsidR="00690E28" w:rsidTr="000608FA">
        <w:tc>
          <w:tcPr>
            <w:tcW w:w="2093" w:type="dxa"/>
            <w:vAlign w:val="center"/>
          </w:tcPr>
          <w:p w:rsidR="00690E28" w:rsidRDefault="00690E28" w:rsidP="000608FA">
            <w:pPr>
              <w:rPr>
                <w:lang w:val="ca-ES"/>
              </w:rPr>
            </w:pPr>
            <w:r>
              <w:rPr>
                <w:lang w:val="ca-ES"/>
              </w:rPr>
              <w:t>Revisió o recensió crítica</w:t>
            </w:r>
          </w:p>
        </w:tc>
        <w:tc>
          <w:tcPr>
            <w:tcW w:w="1260" w:type="dxa"/>
            <w:vAlign w:val="center"/>
          </w:tcPr>
          <w:p w:rsidR="00690E28" w:rsidRDefault="00FE2E79" w:rsidP="000608FA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2</w:t>
            </w:r>
          </w:p>
        </w:tc>
        <w:tc>
          <w:tcPr>
            <w:tcW w:w="5367" w:type="dxa"/>
          </w:tcPr>
          <w:p w:rsidR="000608FA" w:rsidRDefault="000608FA" w:rsidP="002C31CE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  <w:p w:rsidR="00690E28" w:rsidRPr="000608FA" w:rsidRDefault="000608FA" w:rsidP="002C31CE">
            <w:pPr>
              <w:pStyle w:val="Prrafodelista"/>
              <w:numPr>
                <w:ilvl w:val="0"/>
                <w:numId w:val="14"/>
              </w:numPr>
              <w:ind w:left="329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608FA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</w:tr>
      <w:tr w:rsidR="00C80CE0" w:rsidTr="000608FA">
        <w:tc>
          <w:tcPr>
            <w:tcW w:w="2093" w:type="dxa"/>
            <w:vAlign w:val="center"/>
          </w:tcPr>
          <w:p w:rsidR="00C80CE0" w:rsidRDefault="00C80CE0" w:rsidP="000608FA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Interpretació d’un concert + Memòria</w:t>
            </w:r>
          </w:p>
        </w:tc>
        <w:tc>
          <w:tcPr>
            <w:tcW w:w="1260" w:type="dxa"/>
            <w:vAlign w:val="center"/>
          </w:tcPr>
          <w:p w:rsidR="00C80CE0" w:rsidRDefault="00C80CE0" w:rsidP="000608FA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  <w:tc>
          <w:tcPr>
            <w:tcW w:w="5367" w:type="dxa"/>
          </w:tcPr>
          <w:p w:rsidR="00C80CE0" w:rsidRPr="00C80CE0" w:rsidRDefault="00C80CE0" w:rsidP="00C80CE0">
            <w:pPr>
              <w:pStyle w:val="Prrafodelista"/>
              <w:numPr>
                <w:ilvl w:val="0"/>
                <w:numId w:val="15"/>
              </w:numPr>
              <w:ind w:left="47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C80CE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</w:t>
            </w:r>
          </w:p>
        </w:tc>
      </w:tr>
    </w:tbl>
    <w:p w:rsidR="001C299D" w:rsidRDefault="001C299D">
      <w:pPr>
        <w:rPr>
          <w:lang w:val="ca-ES"/>
        </w:rPr>
      </w:pPr>
    </w:p>
    <w:p w:rsidR="0048049F" w:rsidRPr="00CE523D" w:rsidRDefault="000608FA">
      <w:pPr>
        <w:rPr>
          <w:lang w:val="ca-ES"/>
        </w:rPr>
      </w:pPr>
      <w:r>
        <w:rPr>
          <w:lang w:val="ca-ES"/>
        </w:rPr>
        <w:t>En alguns casos, els màsters ofereixen més d’una possibilitat: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296"/>
        <w:gridCol w:w="5244"/>
      </w:tblGrid>
      <w:tr w:rsidR="00473805" w:rsidRPr="00473805" w:rsidTr="000608FA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Màster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Tipologia de TFM</w:t>
            </w:r>
          </w:p>
        </w:tc>
      </w:tr>
      <w:tr w:rsidR="00473805" w:rsidRPr="00473805" w:rsidTr="000608FA">
        <w:trPr>
          <w:trHeight w:val="30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Treball d'investigació</w:t>
            </w:r>
          </w:p>
        </w:tc>
      </w:tr>
      <w:tr w:rsidR="00473805" w:rsidRPr="00473805" w:rsidTr="000608FA">
        <w:trPr>
          <w:trHeight w:val="6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BEE" w:rsidRPr="008B0BEE" w:rsidRDefault="008B0BEE" w:rsidP="008B0BEE">
            <w:pPr>
              <w:spacing w:after="0" w:line="240" w:lineRule="auto"/>
              <w:ind w:left="355" w:hanging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8B0BEE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(a) </w:t>
            </w:r>
            <w:r w:rsidR="00473805" w:rsidRPr="008B0BEE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Estat de la qüestió sobre una problemàtica egiptològica  determinada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.</w:t>
            </w:r>
            <w:r w:rsidR="00473805" w:rsidRPr="008B0BEE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</w:p>
          <w:p w:rsidR="00473805" w:rsidRPr="008B0BEE" w:rsidRDefault="008B0BEE" w:rsidP="008B0BEE">
            <w:pPr>
              <w:spacing w:after="0" w:line="240" w:lineRule="auto"/>
              <w:ind w:left="355" w:hanging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8B0BEE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(b)T</w:t>
            </w:r>
            <w:r w:rsidR="00473805" w:rsidRPr="008B0BEE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reball de recerca original sobre un tema concret.</w:t>
            </w:r>
          </w:p>
        </w:tc>
      </w:tr>
      <w:tr w:rsidR="00473805" w:rsidRPr="00C80CE0" w:rsidTr="000608FA">
        <w:trPr>
          <w:trHeight w:val="6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E79" w:rsidRPr="00FE2E79" w:rsidRDefault="00FE2E79" w:rsidP="00FE2E79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6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Treball de recerca inèdit</w:t>
            </w:r>
          </w:p>
          <w:p w:rsidR="00C80CE0" w:rsidRDefault="00FE2E79" w:rsidP="00C80CE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6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</w:t>
            </w:r>
            <w:r w:rsidR="00473805" w:rsidRPr="00FE2E7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evisió crítica</w:t>
            </w:r>
          </w:p>
          <w:p w:rsidR="00C80CE0" w:rsidRPr="00C80CE0" w:rsidRDefault="00C80CE0" w:rsidP="00C80CE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6"/>
              <w:jc w:val="both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C80CE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Interpretació d'un concert, en l'Instrument-Especialitat en la qual haurà accedit al Màster. També haurà de lliurar una Memòria, raonada i acadèmicament correcta, on desenvoluparà els fonaments, les tècniques, i altres anàlisis jus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tificatives de la seva proposta (</w:t>
            </w:r>
            <w:r w:rsidRPr="00C80CE0">
              <w:rPr>
                <w:rFonts w:ascii="Calibri" w:eastAsia="Times New Roman" w:hAnsi="Calibri" w:cs="Times New Roman"/>
                <w:color w:val="000000"/>
                <w:u w:val="single"/>
                <w:lang w:val="ca-ES" w:eastAsia="es-ES"/>
              </w:rPr>
              <w:t>línia de recerca d’interpretació de la música antiga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)</w:t>
            </w:r>
          </w:p>
        </w:tc>
      </w:tr>
      <w:tr w:rsidR="00473805" w:rsidRPr="00473805" w:rsidTr="000608FA">
        <w:trPr>
          <w:trHeight w:val="33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6F1A05" w:rsidRDefault="00473805" w:rsidP="00473805">
            <w:pPr>
              <w:spacing w:after="0" w:line="240" w:lineRule="auto"/>
              <w:ind w:left="356" w:hanging="284"/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</w:pP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>Treball de recerca històri</w:t>
            </w:r>
            <w:r w:rsid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>c</w:t>
            </w: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 xml:space="preserve"> o filològic. En general, se establece</w:t>
            </w:r>
            <w:r w:rsidR="0048049F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>n cuatro tipos de trabajos de má</w:t>
            </w: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>ster del itinerario de Prehistoria:</w:t>
            </w:r>
          </w:p>
          <w:p w:rsidR="00473805" w:rsidRPr="006F1A05" w:rsidRDefault="00473805" w:rsidP="00473805">
            <w:pPr>
              <w:spacing w:after="0" w:line="240" w:lineRule="auto"/>
              <w:ind w:left="356" w:hanging="284"/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</w:pP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 xml:space="preserve">(a) </w:t>
            </w:r>
            <w:r w:rsidRPr="006F1A05">
              <w:rPr>
                <w:rFonts w:ascii="Calibri" w:eastAsia="Times New Roman" w:hAnsi="Calibri" w:cs="Times New Roman"/>
                <w:b/>
                <w:color w:val="000000"/>
                <w:lang w:val="es-ES_tradnl" w:eastAsia="es-ES"/>
              </w:rPr>
              <w:t>Análisis crítico</w:t>
            </w: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 xml:space="preserve"> de una problemática teórica de la arqueología.</w:t>
            </w:r>
          </w:p>
          <w:p w:rsidR="00473805" w:rsidRPr="006F1A05" w:rsidRDefault="00473805" w:rsidP="00473805">
            <w:pPr>
              <w:spacing w:after="0" w:line="240" w:lineRule="auto"/>
              <w:ind w:left="356" w:hanging="284"/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</w:pP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 xml:space="preserve">(b) </w:t>
            </w:r>
            <w:r w:rsidRPr="006F1A05">
              <w:rPr>
                <w:rFonts w:ascii="Calibri" w:eastAsia="Times New Roman" w:hAnsi="Calibri" w:cs="Times New Roman"/>
                <w:b/>
                <w:color w:val="000000"/>
                <w:lang w:val="es-ES_tradnl" w:eastAsia="es-ES"/>
              </w:rPr>
              <w:t>Investigación</w:t>
            </w: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 xml:space="preserve"> enfocada a resolver una problemática arq</w:t>
            </w:r>
            <w:r w:rsidR="00CE523D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>ueológica, histórica, peleoecolò</w:t>
            </w: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>gica o etnoarqueológica específica.</w:t>
            </w:r>
          </w:p>
          <w:p w:rsidR="00473805" w:rsidRPr="006F1A05" w:rsidRDefault="00473805" w:rsidP="00473805">
            <w:pPr>
              <w:spacing w:after="0" w:line="240" w:lineRule="auto"/>
              <w:ind w:left="356" w:hanging="284"/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</w:pP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 xml:space="preserve">(c) </w:t>
            </w:r>
            <w:r w:rsidRPr="006F1A05">
              <w:rPr>
                <w:rFonts w:ascii="Calibri" w:eastAsia="Times New Roman" w:hAnsi="Calibri" w:cs="Times New Roman"/>
                <w:b/>
                <w:color w:val="000000"/>
                <w:lang w:val="es-ES_tradnl" w:eastAsia="es-ES"/>
              </w:rPr>
              <w:t>Análisis crítico</w:t>
            </w: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 xml:space="preserve"> de una técnica o metodología de la arqueología y sus ciencias auxiliares, a poder ser con</w:t>
            </w:r>
            <w:r w:rsidR="009C4BC6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 xml:space="preserve"> un</w:t>
            </w: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 xml:space="preserve"> ejemplo de aplicación concreto.</w:t>
            </w:r>
          </w:p>
          <w:p w:rsidR="00473805" w:rsidRPr="00473805" w:rsidRDefault="00473805" w:rsidP="00473805">
            <w:pPr>
              <w:spacing w:after="0" w:line="240" w:lineRule="auto"/>
              <w:ind w:left="356" w:hanging="284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 xml:space="preserve">(d) </w:t>
            </w:r>
            <w:r w:rsidRPr="006F1A05">
              <w:rPr>
                <w:rFonts w:ascii="Calibri" w:eastAsia="Times New Roman" w:hAnsi="Calibri" w:cs="Times New Roman"/>
                <w:b/>
                <w:color w:val="000000"/>
                <w:lang w:val="es-ES_tradnl" w:eastAsia="es-ES"/>
              </w:rPr>
              <w:t>Estudio de un material arqueológico o colección</w:t>
            </w:r>
            <w:r w:rsidRPr="006F1A05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 xml:space="preserve"> a la luz de una o varias hipótesis de trabajo explícitas.</w:t>
            </w:r>
          </w:p>
        </w:tc>
      </w:tr>
      <w:tr w:rsidR="00473805" w:rsidRPr="00473805" w:rsidTr="000608FA">
        <w:trPr>
          <w:trHeight w:val="3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Treball de recerca</w:t>
            </w:r>
          </w:p>
        </w:tc>
      </w:tr>
      <w:tr w:rsidR="00473805" w:rsidRPr="00131095" w:rsidTr="000608FA">
        <w:trPr>
          <w:trHeight w:val="210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Llengua, literatura i traducció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CE523D" w:rsidRDefault="00473805" w:rsidP="00473805">
            <w:pPr>
              <w:spacing w:after="0" w:line="240" w:lineRule="auto"/>
              <w:ind w:left="356" w:hanging="356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CE523D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(a)</w:t>
            </w:r>
            <w:r w:rsidRPr="00CE523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ES"/>
              </w:rPr>
              <w:t xml:space="preserve"> Language students </w:t>
            </w:r>
            <w:r w:rsidRPr="00CE523D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 xml:space="preserve">may choose to write an </w:t>
            </w:r>
            <w:r w:rsidRPr="00CE523D">
              <w:rPr>
                <w:rFonts w:ascii="Calibri" w:eastAsia="Times New Roman" w:hAnsi="Calibri" w:cs="Times New Roman"/>
                <w:color w:val="000000"/>
                <w:u w:val="single"/>
                <w:lang w:val="en-US" w:eastAsia="es-ES"/>
              </w:rPr>
              <w:t>empirical research paper</w:t>
            </w:r>
            <w:r w:rsidRPr="00CE523D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 xml:space="preserve"> (an experimental or</w:t>
            </w:r>
            <w:r w:rsidRPr="00CE523D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br/>
              <w:t xml:space="preserve">ethnographic study with a final written report) or a </w:t>
            </w:r>
            <w:r w:rsidRPr="00CE523D">
              <w:rPr>
                <w:rFonts w:ascii="Calibri" w:eastAsia="Times New Roman" w:hAnsi="Calibri" w:cs="Times New Roman"/>
                <w:color w:val="000000"/>
                <w:u w:val="single"/>
                <w:lang w:val="en-US" w:eastAsia="es-ES"/>
              </w:rPr>
              <w:t>theoretical paper</w:t>
            </w:r>
            <w:r w:rsidRPr="00CE523D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 xml:space="preserve"> (for instance, a</w:t>
            </w:r>
            <w:r w:rsidRPr="00CE523D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br/>
              <w:t>critical state-of the art essay which may include descriptive data and linguistic</w:t>
            </w:r>
            <w:r w:rsidRPr="00CE523D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br/>
              <w:t xml:space="preserve">argumentation). </w:t>
            </w:r>
          </w:p>
          <w:p w:rsidR="00473805" w:rsidRPr="00473805" w:rsidRDefault="00473805" w:rsidP="00473805">
            <w:pPr>
              <w:spacing w:after="0" w:line="240" w:lineRule="auto"/>
              <w:ind w:left="356" w:hanging="356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CE523D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(b)</w:t>
            </w:r>
            <w:r w:rsidRPr="00CE523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ES"/>
              </w:rPr>
              <w:t xml:space="preserve"> Literature students</w:t>
            </w:r>
            <w:r w:rsidRPr="00CE523D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 xml:space="preserve"> will undertake a disse</w:t>
            </w:r>
            <w:r w:rsidR="0090545F" w:rsidRPr="00CE523D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 xml:space="preserve">rtation on an approved topic in </w:t>
            </w:r>
            <w:r w:rsidRPr="00CE523D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their specialist area.</w:t>
            </w:r>
          </w:p>
        </w:tc>
      </w:tr>
      <w:tr w:rsidR="00473805" w:rsidRPr="00473805" w:rsidTr="000608FA">
        <w:trPr>
          <w:trHeight w:val="6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Treball d'investigació breu</w:t>
            </w:r>
            <w:r w:rsidR="00EA270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.</w:t>
            </w:r>
          </w:p>
        </w:tc>
      </w:tr>
      <w:tr w:rsidR="00473805" w:rsidRPr="00473805" w:rsidTr="000608FA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Treball de reflexió i/o investigació original</w:t>
            </w:r>
          </w:p>
        </w:tc>
      </w:tr>
      <w:tr w:rsidR="00473805" w:rsidRPr="00473805" w:rsidTr="000608FA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05" w:rsidRPr="0090545F" w:rsidRDefault="0048049F" w:rsidP="00905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strike/>
                <w:color w:val="000000"/>
                <w:lang w:val="ca-ES" w:eastAsia="es-ES"/>
              </w:rPr>
              <w:t>-</w:t>
            </w:r>
          </w:p>
        </w:tc>
      </w:tr>
      <w:tr w:rsidR="00473805" w:rsidRPr="00473805" w:rsidTr="000608FA">
        <w:trPr>
          <w:trHeight w:val="601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CE523D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</w:pPr>
            <w:r w:rsidRPr="00CE523D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t>(a) trabajo de investigación</w:t>
            </w:r>
            <w:r w:rsidRPr="00CE523D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br/>
              <w:t>(b) recensión crítica de algunos artículos</w:t>
            </w:r>
            <w:r w:rsidRPr="00CE523D">
              <w:rPr>
                <w:rFonts w:ascii="Calibri" w:eastAsia="Times New Roman" w:hAnsi="Calibri" w:cs="Times New Roman"/>
                <w:color w:val="000000"/>
                <w:lang w:val="es-ES_tradnl" w:eastAsia="es-ES"/>
              </w:rPr>
              <w:br/>
              <w:t>(c) estado de la cuestión</w:t>
            </w:r>
          </w:p>
        </w:tc>
      </w:tr>
      <w:tr w:rsidR="00473805" w:rsidRPr="00473805" w:rsidTr="000608FA">
        <w:trPr>
          <w:trHeight w:val="60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05" w:rsidRPr="00473805" w:rsidRDefault="00473805" w:rsidP="00EA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Treball de recerca</w:t>
            </w:r>
          </w:p>
        </w:tc>
      </w:tr>
      <w:tr w:rsidR="00473805" w:rsidRPr="00473805" w:rsidTr="000608FA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805" w:rsidRPr="00473805" w:rsidRDefault="00473805" w:rsidP="00473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805" w:rsidRPr="00473805" w:rsidRDefault="00473805" w:rsidP="00EA2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7380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Treball de recerca</w:t>
            </w:r>
          </w:p>
        </w:tc>
      </w:tr>
    </w:tbl>
    <w:p w:rsidR="00473805" w:rsidRDefault="00473805">
      <w:pPr>
        <w:rPr>
          <w:lang w:val="ca-ES"/>
        </w:rPr>
      </w:pPr>
    </w:p>
    <w:p w:rsidR="00397D4A" w:rsidRDefault="00397D4A">
      <w:pPr>
        <w:rPr>
          <w:b/>
          <w:lang w:val="ca-ES"/>
        </w:rPr>
      </w:pPr>
      <w:r w:rsidRPr="00397D4A">
        <w:rPr>
          <w:b/>
          <w:lang w:val="ca-ES"/>
        </w:rPr>
        <w:t xml:space="preserve">4. Llengües en què es pot </w:t>
      </w:r>
      <w:r w:rsidR="00E53064">
        <w:rPr>
          <w:b/>
          <w:lang w:val="ca-ES"/>
        </w:rPr>
        <w:t>escriure</w:t>
      </w:r>
      <w:r w:rsidRPr="00397D4A">
        <w:rPr>
          <w:b/>
          <w:lang w:val="ca-ES"/>
        </w:rPr>
        <w:t xml:space="preserve"> el TFM </w:t>
      </w:r>
    </w:p>
    <w:p w:rsidR="00E53064" w:rsidRDefault="00AE0619" w:rsidP="00EA270B">
      <w:pPr>
        <w:jc w:val="both"/>
        <w:rPr>
          <w:lang w:val="ca-ES"/>
        </w:rPr>
      </w:pPr>
      <w:r>
        <w:rPr>
          <w:lang w:val="ca-ES"/>
        </w:rPr>
        <w:t xml:space="preserve">No totes les guies ofereixen informació sobre això, de les 12 guies analitzades, només </w:t>
      </w:r>
      <w:r w:rsidR="00504FAC">
        <w:rPr>
          <w:lang w:val="ca-ES"/>
        </w:rPr>
        <w:t xml:space="preserve">8 </w:t>
      </w:r>
      <w:r>
        <w:rPr>
          <w:lang w:val="ca-ES"/>
        </w:rPr>
        <w:t>ho especifiquen. Les 4 guies en què no s’especifica, s</w:t>
      </w:r>
      <w:r w:rsidR="00ED3D1C">
        <w:rPr>
          <w:lang w:val="ca-ES"/>
        </w:rPr>
        <w:t>í que</w:t>
      </w:r>
      <w:r>
        <w:rPr>
          <w:lang w:val="ca-ES"/>
        </w:rPr>
        <w:t xml:space="preserve"> especifiquen, en canvi, la </w:t>
      </w:r>
      <w:r w:rsidRPr="004636A3">
        <w:rPr>
          <w:u w:val="single"/>
          <w:lang w:val="ca-ES"/>
        </w:rPr>
        <w:t>llengua vehicul</w:t>
      </w:r>
      <w:r w:rsidR="00972381" w:rsidRPr="004636A3">
        <w:rPr>
          <w:u w:val="single"/>
          <w:lang w:val="ca-ES"/>
        </w:rPr>
        <w:t>ar de l’assignatura</w:t>
      </w:r>
      <w:r w:rsidR="00972381">
        <w:rPr>
          <w:lang w:val="ca-ES"/>
        </w:rPr>
        <w:t xml:space="preserve">. </w:t>
      </w:r>
      <w:r w:rsidR="00E53064">
        <w:rPr>
          <w:lang w:val="ca-ES"/>
        </w:rPr>
        <w:t>E</w:t>
      </w:r>
      <w:r w:rsidR="00972381">
        <w:rPr>
          <w:lang w:val="ca-ES"/>
        </w:rPr>
        <w:t xml:space="preserve">n tots els TFM </w:t>
      </w:r>
      <w:r w:rsidR="00ED3D1C">
        <w:rPr>
          <w:lang w:val="ca-ES"/>
        </w:rPr>
        <w:t xml:space="preserve">la llengua vehicular </w:t>
      </w:r>
      <w:r w:rsidR="00972381">
        <w:rPr>
          <w:lang w:val="ca-ES"/>
        </w:rPr>
        <w:t>és el català</w:t>
      </w:r>
      <w:r w:rsidR="00ED3D1C">
        <w:rPr>
          <w:lang w:val="ca-ES"/>
        </w:rPr>
        <w:t>,</w:t>
      </w:r>
      <w:r w:rsidR="00972381">
        <w:rPr>
          <w:lang w:val="ca-ES"/>
        </w:rPr>
        <w:t xml:space="preserve"> excepte en el TFM </w:t>
      </w:r>
      <w:r w:rsidR="00972381" w:rsidRPr="00ED3D1C">
        <w:rPr>
          <w:i/>
          <w:lang w:val="ca-ES"/>
        </w:rPr>
        <w:t>d’Egiptologia</w:t>
      </w:r>
      <w:r w:rsidR="00972381">
        <w:rPr>
          <w:lang w:val="ca-ES"/>
        </w:rPr>
        <w:t>, en què s’especifica que la llengua vehicular es el castellà.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37"/>
        <w:gridCol w:w="1241"/>
        <w:gridCol w:w="827"/>
      </w:tblGrid>
      <w:tr w:rsidR="00E53064" w:rsidRPr="00761D36" w:rsidTr="00D56AE0">
        <w:trPr>
          <w:trHeight w:val="300"/>
          <w:jc w:val="center"/>
        </w:trPr>
        <w:tc>
          <w:tcPr>
            <w:tcW w:w="3837" w:type="dxa"/>
            <w:shd w:val="clear" w:color="auto" w:fill="D9D9D9" w:themeFill="background1" w:themeFillShade="D9"/>
            <w:noWrap/>
            <w:hideMark/>
          </w:tcPr>
          <w:p w:rsidR="00E53064" w:rsidRPr="00761D36" w:rsidRDefault="00E53064" w:rsidP="00D56AE0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Llengua en què es pot escriure el</w:t>
            </w:r>
            <w:r w:rsidRPr="00761D36">
              <w:rPr>
                <w:b/>
                <w:lang w:val="ca-ES"/>
              </w:rPr>
              <w:t xml:space="preserve"> TFM</w:t>
            </w:r>
          </w:p>
        </w:tc>
        <w:tc>
          <w:tcPr>
            <w:tcW w:w="1241" w:type="dxa"/>
            <w:shd w:val="clear" w:color="auto" w:fill="D9D9D9" w:themeFill="background1" w:themeFillShade="D9"/>
            <w:noWrap/>
            <w:hideMark/>
          </w:tcPr>
          <w:p w:rsidR="00E53064" w:rsidRPr="00761D36" w:rsidRDefault="00E53064" w:rsidP="00D56AE0">
            <w:pPr>
              <w:jc w:val="center"/>
              <w:rPr>
                <w:b/>
                <w:lang w:val="ca-ES"/>
              </w:rPr>
            </w:pPr>
            <w:r w:rsidRPr="00761D36">
              <w:rPr>
                <w:b/>
                <w:lang w:val="ca-ES"/>
              </w:rPr>
              <w:t>N. guies TFM</w:t>
            </w:r>
          </w:p>
        </w:tc>
        <w:tc>
          <w:tcPr>
            <w:tcW w:w="827" w:type="dxa"/>
            <w:shd w:val="clear" w:color="auto" w:fill="D9D9D9" w:themeFill="background1" w:themeFillShade="D9"/>
            <w:noWrap/>
            <w:hideMark/>
          </w:tcPr>
          <w:p w:rsidR="00E53064" w:rsidRPr="00761D36" w:rsidRDefault="00E53064" w:rsidP="00D56AE0">
            <w:pPr>
              <w:jc w:val="center"/>
              <w:rPr>
                <w:b/>
                <w:lang w:val="ca-ES"/>
              </w:rPr>
            </w:pPr>
            <w:r w:rsidRPr="00761D36">
              <w:rPr>
                <w:b/>
                <w:lang w:val="ca-ES"/>
              </w:rPr>
              <w:t>%</w:t>
            </w:r>
          </w:p>
        </w:tc>
      </w:tr>
      <w:tr w:rsidR="00E53064" w:rsidRPr="00761D36" w:rsidTr="00D56AE0">
        <w:trPr>
          <w:trHeight w:val="300"/>
          <w:jc w:val="center"/>
        </w:trPr>
        <w:tc>
          <w:tcPr>
            <w:tcW w:w="3837" w:type="dxa"/>
            <w:noWrap/>
            <w:hideMark/>
          </w:tcPr>
          <w:p w:rsidR="00E53064" w:rsidRPr="00761D36" w:rsidRDefault="00E53064" w:rsidP="00D56AE0">
            <w:pPr>
              <w:rPr>
                <w:lang w:val="ca-ES"/>
              </w:rPr>
            </w:pPr>
            <w:r w:rsidRPr="00761D36">
              <w:rPr>
                <w:lang w:val="ca-ES"/>
              </w:rPr>
              <w:t>Guies que proporcionen informació</w:t>
            </w:r>
          </w:p>
        </w:tc>
        <w:tc>
          <w:tcPr>
            <w:tcW w:w="1241" w:type="dxa"/>
            <w:noWrap/>
            <w:hideMark/>
          </w:tcPr>
          <w:p w:rsidR="00E53064" w:rsidRPr="00761D36" w:rsidRDefault="00E53064" w:rsidP="00D56AE0">
            <w:pPr>
              <w:jc w:val="center"/>
              <w:rPr>
                <w:lang w:val="ca-ES"/>
              </w:rPr>
            </w:pPr>
            <w:r w:rsidRPr="00761D36">
              <w:rPr>
                <w:lang w:val="ca-ES"/>
              </w:rPr>
              <w:t>8</w:t>
            </w:r>
          </w:p>
        </w:tc>
        <w:tc>
          <w:tcPr>
            <w:tcW w:w="827" w:type="dxa"/>
            <w:noWrap/>
            <w:hideMark/>
          </w:tcPr>
          <w:p w:rsidR="00E53064" w:rsidRPr="00761D36" w:rsidRDefault="00E53064" w:rsidP="00D56AE0">
            <w:pPr>
              <w:rPr>
                <w:lang w:val="ca-ES"/>
              </w:rPr>
            </w:pPr>
            <w:r w:rsidRPr="00761D36">
              <w:rPr>
                <w:lang w:val="ca-ES"/>
              </w:rPr>
              <w:t>66,67</w:t>
            </w:r>
          </w:p>
        </w:tc>
      </w:tr>
      <w:tr w:rsidR="00E53064" w:rsidRPr="00761D36" w:rsidTr="00D56AE0">
        <w:trPr>
          <w:trHeight w:val="300"/>
          <w:jc w:val="center"/>
        </w:trPr>
        <w:tc>
          <w:tcPr>
            <w:tcW w:w="3837" w:type="dxa"/>
            <w:noWrap/>
            <w:hideMark/>
          </w:tcPr>
          <w:p w:rsidR="00E53064" w:rsidRPr="00761D36" w:rsidRDefault="00E53064" w:rsidP="00D56AE0">
            <w:pPr>
              <w:rPr>
                <w:lang w:val="ca-ES"/>
              </w:rPr>
            </w:pPr>
            <w:r w:rsidRPr="00761D36">
              <w:rPr>
                <w:lang w:val="ca-ES"/>
              </w:rPr>
              <w:t>Guies que NO proporcionen informació</w:t>
            </w:r>
          </w:p>
        </w:tc>
        <w:tc>
          <w:tcPr>
            <w:tcW w:w="1241" w:type="dxa"/>
            <w:noWrap/>
            <w:hideMark/>
          </w:tcPr>
          <w:p w:rsidR="00E53064" w:rsidRPr="00761D36" w:rsidRDefault="00E53064" w:rsidP="00D56AE0">
            <w:pPr>
              <w:jc w:val="center"/>
              <w:rPr>
                <w:lang w:val="ca-ES"/>
              </w:rPr>
            </w:pPr>
            <w:r w:rsidRPr="00761D36">
              <w:rPr>
                <w:lang w:val="ca-ES"/>
              </w:rPr>
              <w:t>4</w:t>
            </w:r>
          </w:p>
        </w:tc>
        <w:tc>
          <w:tcPr>
            <w:tcW w:w="827" w:type="dxa"/>
            <w:noWrap/>
            <w:hideMark/>
          </w:tcPr>
          <w:p w:rsidR="00E53064" w:rsidRPr="00761D36" w:rsidRDefault="00E53064" w:rsidP="00D56AE0">
            <w:pPr>
              <w:rPr>
                <w:lang w:val="ca-ES"/>
              </w:rPr>
            </w:pPr>
            <w:r w:rsidRPr="00761D36">
              <w:rPr>
                <w:lang w:val="ca-ES"/>
              </w:rPr>
              <w:t>33,33</w:t>
            </w:r>
          </w:p>
        </w:tc>
      </w:tr>
    </w:tbl>
    <w:p w:rsidR="00E53064" w:rsidRDefault="00E53064" w:rsidP="00EA270B">
      <w:pPr>
        <w:jc w:val="both"/>
        <w:rPr>
          <w:lang w:val="ca-ES"/>
        </w:rPr>
      </w:pPr>
    </w:p>
    <w:p w:rsidR="00E53064" w:rsidRDefault="00E53064" w:rsidP="004636A3">
      <w:pPr>
        <w:jc w:val="center"/>
        <w:rPr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564378A2" wp14:editId="7577C81F">
            <wp:extent cx="4572000" cy="2743200"/>
            <wp:effectExtent l="0" t="0" r="19050" b="19050"/>
            <wp:docPr id="6" name="Gràfic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53064" w:rsidRPr="00AE0619" w:rsidRDefault="00E53064" w:rsidP="00EA270B">
      <w:pPr>
        <w:jc w:val="both"/>
        <w:rPr>
          <w:lang w:val="ca-ES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597"/>
        <w:gridCol w:w="3543"/>
      </w:tblGrid>
      <w:tr w:rsidR="00AE0619" w:rsidRPr="00AE0619" w:rsidTr="00AE0619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Màster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Llengua</w:t>
            </w:r>
          </w:p>
        </w:tc>
      </w:tr>
      <w:tr w:rsidR="00AE0619" w:rsidRPr="00131095" w:rsidTr="00AE0619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c</w:t>
            </w: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atalà, castellà, anglès, francès i italià</w:t>
            </w:r>
          </w:p>
        </w:tc>
      </w:tr>
      <w:tr w:rsidR="00AE0619" w:rsidRPr="00034D29" w:rsidTr="00AE0619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FE57C1" w:rsidRDefault="00FE57C1" w:rsidP="00FE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E57C1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AE0619" w:rsidRPr="00AE0619" w:rsidTr="00AE0619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castellà, anglès o altres llengües</w:t>
            </w:r>
          </w:p>
        </w:tc>
      </w:tr>
      <w:tr w:rsidR="00AE0619" w:rsidRPr="00AE0619" w:rsidTr="00AE0619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FE57C1" w:rsidP="00FE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AE0619" w:rsidRPr="00AE0619" w:rsidTr="00AE0619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FE57C1" w:rsidP="00FE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AE0619" w:rsidRPr="00AE0619" w:rsidTr="00AE0619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Llengua, </w:t>
            </w: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lastRenderedPageBreak/>
              <w:t>literatura i traducció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lastRenderedPageBreak/>
              <w:t>Estudis anglesos avançats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anglès</w:t>
            </w:r>
          </w:p>
        </w:tc>
      </w:tr>
      <w:tr w:rsidR="00AE0619" w:rsidRPr="00AE0619" w:rsidTr="00AE0619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català</w:t>
            </w:r>
          </w:p>
        </w:tc>
      </w:tr>
      <w:tr w:rsidR="00AE0619" w:rsidRPr="00AE0619" w:rsidTr="00AE0619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català o castellà</w:t>
            </w:r>
          </w:p>
        </w:tc>
      </w:tr>
      <w:tr w:rsidR="00AE0619" w:rsidRPr="00131095" w:rsidTr="00AE0619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c</w:t>
            </w: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atalà, castellà, anglès, francès, italià, portuguès</w:t>
            </w:r>
          </w:p>
        </w:tc>
      </w:tr>
      <w:tr w:rsidR="00AE0619" w:rsidRPr="00AE0619" w:rsidTr="00AE0619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castellà</w:t>
            </w:r>
          </w:p>
        </w:tc>
      </w:tr>
      <w:tr w:rsidR="00AE0619" w:rsidRPr="00AE0619" w:rsidTr="00AE0619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català, castellà o anglès</w:t>
            </w:r>
          </w:p>
        </w:tc>
      </w:tr>
      <w:tr w:rsidR="00AE0619" w:rsidRPr="00AE0619" w:rsidTr="00AE0619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AE0619" w:rsidP="00AE06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19" w:rsidRPr="00AE0619" w:rsidRDefault="00FE57C1" w:rsidP="00FE5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</w:tbl>
    <w:p w:rsidR="00034D29" w:rsidRPr="00E7480B" w:rsidRDefault="00034D29">
      <w:pPr>
        <w:rPr>
          <w:b/>
          <w:lang w:val="ca-ES"/>
        </w:rPr>
      </w:pPr>
      <w:r w:rsidRPr="00E7480B">
        <w:rPr>
          <w:b/>
          <w:lang w:val="ca-ES"/>
        </w:rPr>
        <w:t>5. Procediment per a la tria o assignació de tutor/a</w:t>
      </w:r>
    </w:p>
    <w:p w:rsidR="00034D29" w:rsidRDefault="00034D29">
      <w:pPr>
        <w:rPr>
          <w:b/>
          <w:lang w:val="ca-ES"/>
        </w:rPr>
      </w:pPr>
      <w:r w:rsidRPr="00E7480B">
        <w:rPr>
          <w:b/>
          <w:lang w:val="ca-ES"/>
        </w:rPr>
        <w:t>5.1 Quan es fa (aprox.)?</w:t>
      </w:r>
    </w:p>
    <w:tbl>
      <w:tblPr>
        <w:tblW w:w="63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600"/>
        <w:gridCol w:w="960"/>
      </w:tblGrid>
      <w:tr w:rsidR="00210DFB" w:rsidRPr="00ED3D1C" w:rsidTr="00210DFB">
        <w:trPr>
          <w:trHeight w:val="30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10DFB" w:rsidRPr="00ED3D1C" w:rsidRDefault="00210DFB" w:rsidP="00210D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ED3D1C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Tria de tema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10DFB" w:rsidRPr="00ED3D1C" w:rsidRDefault="00210DFB" w:rsidP="00210D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ED3D1C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N. guies de TFM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10DFB" w:rsidRPr="00ED3D1C" w:rsidRDefault="00210DFB" w:rsidP="00210D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ED3D1C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%</w:t>
            </w:r>
          </w:p>
        </w:tc>
      </w:tr>
      <w:tr w:rsidR="00210DFB" w:rsidRPr="00ED3D1C" w:rsidTr="00210DFB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FB" w:rsidRPr="00ED3D1C" w:rsidRDefault="00210DFB" w:rsidP="00210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ED3D1C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Guies que proporcionen informació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FB" w:rsidRPr="00ED3D1C" w:rsidRDefault="00210DFB" w:rsidP="00210D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ED3D1C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FB" w:rsidRPr="00ED3D1C" w:rsidRDefault="00210DFB" w:rsidP="00210D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ED3D1C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50</w:t>
            </w:r>
          </w:p>
        </w:tc>
      </w:tr>
      <w:tr w:rsidR="00210DFB" w:rsidRPr="00ED3D1C" w:rsidTr="00210DFB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FB" w:rsidRPr="00ED3D1C" w:rsidRDefault="00210DFB" w:rsidP="00210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ED3D1C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Guies que NO proporcionen informació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FB" w:rsidRPr="00ED3D1C" w:rsidRDefault="00210DFB" w:rsidP="00210D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ED3D1C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FB" w:rsidRPr="00ED3D1C" w:rsidRDefault="00210DFB" w:rsidP="00210D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ED3D1C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50</w:t>
            </w:r>
          </w:p>
        </w:tc>
      </w:tr>
    </w:tbl>
    <w:p w:rsidR="00210DFB" w:rsidRDefault="00210DFB">
      <w:pPr>
        <w:rPr>
          <w:b/>
          <w:lang w:val="ca-ES"/>
        </w:rPr>
      </w:pPr>
    </w:p>
    <w:p w:rsidR="00210DFB" w:rsidRDefault="00210DFB" w:rsidP="00210DFB">
      <w:pPr>
        <w:jc w:val="center"/>
        <w:rPr>
          <w:b/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45AE1391" wp14:editId="00B2593D">
            <wp:extent cx="4572000" cy="2743200"/>
            <wp:effectExtent l="0" t="0" r="19050" b="19050"/>
            <wp:docPr id="7" name="Gràfic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10DFB" w:rsidRPr="00E7480B" w:rsidRDefault="00210DFB">
      <w:pPr>
        <w:rPr>
          <w:b/>
          <w:lang w:val="ca-ES"/>
        </w:rPr>
      </w:pPr>
    </w:p>
    <w:tbl>
      <w:tblPr>
        <w:tblW w:w="85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5328"/>
        <w:gridCol w:w="1881"/>
      </w:tblGrid>
      <w:tr w:rsidR="00FE57C1" w:rsidRPr="00AE0619" w:rsidTr="00ED3D1C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Màster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57C1" w:rsidRPr="00AE0619" w:rsidRDefault="00504FAC" w:rsidP="00863C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 xml:space="preserve">Data elecció </w:t>
            </w:r>
            <w:r w:rsidR="00863CA3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tutor</w:t>
            </w:r>
          </w:p>
        </w:tc>
      </w:tr>
      <w:tr w:rsidR="00FE57C1" w:rsidRPr="00552516" w:rsidTr="00ED3D1C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C1" w:rsidRPr="00AE0619" w:rsidRDefault="00FE57C1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7C1" w:rsidRPr="00AE0619" w:rsidRDefault="00F90659" w:rsidP="00F90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</w:t>
            </w:r>
            <w:r w:rsidR="00FE57C1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ovembre</w:t>
            </w:r>
          </w:p>
        </w:tc>
      </w:tr>
      <w:tr w:rsidR="00FE57C1" w:rsidRPr="00034D29" w:rsidTr="00ED3D1C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7C1" w:rsidRPr="00FE57C1" w:rsidRDefault="00F90659" w:rsidP="00F90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FE57C1" w:rsidRPr="00AE0619" w:rsidTr="00ED3D1C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7C1" w:rsidRPr="00AE0619" w:rsidRDefault="00F90659" w:rsidP="00F90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Primer semestre</w:t>
            </w:r>
          </w:p>
        </w:tc>
      </w:tr>
      <w:tr w:rsidR="00FE57C1" w:rsidRPr="00AE0619" w:rsidTr="00ED3D1C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7C1" w:rsidRPr="00AE0619" w:rsidRDefault="00F90659" w:rsidP="00F90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FE57C1" w:rsidRPr="00AE0619" w:rsidTr="00ED3D1C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7C1" w:rsidRPr="00AE0619" w:rsidRDefault="00F90659" w:rsidP="00F90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Gener</w:t>
            </w:r>
          </w:p>
        </w:tc>
      </w:tr>
      <w:tr w:rsidR="00FE57C1" w:rsidRPr="00AE0619" w:rsidTr="00ED3D1C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C1" w:rsidRPr="00AE0619" w:rsidRDefault="00FE57C1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Llengua, literatura i traducció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7C1" w:rsidRPr="00AE0619" w:rsidRDefault="00F90659" w:rsidP="00F90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FE57C1" w:rsidRPr="00AE0619" w:rsidTr="00ED3D1C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7C1" w:rsidRPr="00AE0619" w:rsidRDefault="00F90659" w:rsidP="00F90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Abans de Nadal</w:t>
            </w:r>
          </w:p>
        </w:tc>
      </w:tr>
      <w:tr w:rsidR="00FE57C1" w:rsidRPr="00AE0619" w:rsidTr="00ED3D1C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7C1" w:rsidRPr="00AE0619" w:rsidRDefault="00F90659" w:rsidP="00F90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FE57C1" w:rsidRPr="00552516" w:rsidTr="00ED3D1C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7C1" w:rsidRPr="00AE0619" w:rsidRDefault="00F90659" w:rsidP="00F90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FE57C1" w:rsidRPr="00AE0619" w:rsidTr="00ED3D1C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7C1" w:rsidRPr="00AE0619" w:rsidRDefault="00F90659" w:rsidP="00F90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Novembre</w:t>
            </w:r>
          </w:p>
        </w:tc>
      </w:tr>
      <w:tr w:rsidR="00FE57C1" w:rsidRPr="00AE0619" w:rsidTr="00ED3D1C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C1" w:rsidRPr="00AE0619" w:rsidRDefault="00FE57C1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7C1" w:rsidRPr="00AE0619" w:rsidRDefault="00F90659" w:rsidP="00F90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Novembre</w:t>
            </w:r>
          </w:p>
        </w:tc>
      </w:tr>
      <w:tr w:rsidR="00FE57C1" w:rsidRPr="00AE0619" w:rsidTr="00ED3D1C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C1" w:rsidRPr="00AE0619" w:rsidRDefault="00FE57C1" w:rsidP="00F90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</w:tbl>
    <w:p w:rsidR="00034D29" w:rsidRDefault="00034D29">
      <w:pPr>
        <w:rPr>
          <w:b/>
        </w:rPr>
      </w:pPr>
    </w:p>
    <w:p w:rsidR="00504FAC" w:rsidRPr="00DA7402" w:rsidRDefault="00504FAC" w:rsidP="00504FAC">
      <w:pPr>
        <w:rPr>
          <w:b/>
          <w:lang w:val="ca-ES"/>
        </w:rPr>
      </w:pPr>
      <w:r w:rsidRPr="00DA7402">
        <w:rPr>
          <w:b/>
          <w:lang w:val="ca-ES"/>
        </w:rPr>
        <w:t xml:space="preserve">5.2 Quin és el procediment? </w:t>
      </w:r>
    </w:p>
    <w:p w:rsidR="00504FAC" w:rsidRDefault="00504FAC" w:rsidP="00504FAC">
      <w:pPr>
        <w:rPr>
          <w:lang w:val="ca-ES"/>
        </w:rPr>
      </w:pPr>
      <w:r w:rsidRPr="00DA7402">
        <w:rPr>
          <w:lang w:val="ca-ES"/>
        </w:rPr>
        <w:t>La majoria de guies de TFM no ho especifiquen</w:t>
      </w:r>
      <w:r w:rsidR="00010594">
        <w:rPr>
          <w:lang w:val="ca-ES"/>
        </w:rPr>
        <w:t xml:space="preserve"> (només el 50% ho fa)</w:t>
      </w:r>
      <w:r w:rsidR="00001E17">
        <w:rPr>
          <w:lang w:val="ca-ES"/>
        </w:rPr>
        <w:t xml:space="preserve">. Quan s’especifica, </w:t>
      </w:r>
      <w:r w:rsidR="000F279F">
        <w:rPr>
          <w:lang w:val="ca-ES"/>
        </w:rPr>
        <w:t xml:space="preserve">tots, menys el màster de </w:t>
      </w:r>
      <w:r w:rsidR="000F279F" w:rsidRPr="000F279F">
        <w:rPr>
          <w:rFonts w:ascii="Calibri" w:eastAsia="Times New Roman" w:hAnsi="Calibri" w:cs="Times New Roman"/>
          <w:i/>
          <w:color w:val="000000"/>
          <w:lang w:val="ca-ES" w:eastAsia="es-ES"/>
        </w:rPr>
        <w:t>Llengua espanyola, literatura hispànica i ELE</w:t>
      </w:r>
      <w:r w:rsidR="000F279F">
        <w:rPr>
          <w:rFonts w:ascii="Calibri" w:eastAsia="Times New Roman" w:hAnsi="Calibri" w:cs="Times New Roman"/>
          <w:color w:val="000000"/>
          <w:lang w:val="ca-ES" w:eastAsia="es-ES"/>
        </w:rPr>
        <w:t>,</w:t>
      </w:r>
      <w:r w:rsidR="000F279F">
        <w:rPr>
          <w:lang w:val="ca-ES"/>
        </w:rPr>
        <w:t xml:space="preserve"> </w:t>
      </w:r>
      <w:r w:rsidR="00001E17">
        <w:rPr>
          <w:lang w:val="ca-ES"/>
        </w:rPr>
        <w:t xml:space="preserve"> segueixen una </w:t>
      </w:r>
      <w:r w:rsidR="00001E17" w:rsidRPr="00ED3D1C">
        <w:rPr>
          <w:u w:val="single"/>
          <w:lang w:val="ca-ES"/>
        </w:rPr>
        <w:t>PROPOSTA LLIURE DE L’ESTUDIANT</w:t>
      </w:r>
      <w:r w:rsidR="00001E17">
        <w:rPr>
          <w:lang w:val="ca-ES"/>
        </w:rPr>
        <w:t>.</w:t>
      </w:r>
      <w:r w:rsidR="00CA6391">
        <w:rPr>
          <w:lang w:val="ca-ES"/>
        </w:rPr>
        <w:t xml:space="preserve"> </w:t>
      </w:r>
    </w:p>
    <w:p w:rsidR="00ED3D1C" w:rsidRPr="00DA7402" w:rsidRDefault="00ED3D1C" w:rsidP="00504FAC">
      <w:pPr>
        <w:rPr>
          <w:lang w:val="ca-ES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738"/>
        <w:gridCol w:w="4042"/>
      </w:tblGrid>
      <w:tr w:rsidR="00863CA3" w:rsidRPr="00AE0619" w:rsidTr="00DA7402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Màster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Procediment de tria de tutor</w:t>
            </w:r>
          </w:p>
        </w:tc>
      </w:tr>
      <w:tr w:rsidR="00863CA3" w:rsidRPr="00552516" w:rsidTr="00DA7402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A3" w:rsidRPr="00AE0619" w:rsidRDefault="00DA7402" w:rsidP="00DA7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863CA3" w:rsidRPr="00034D29" w:rsidTr="000F279F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A3" w:rsidRPr="00AE0619" w:rsidRDefault="00863CA3" w:rsidP="000F2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A3" w:rsidRPr="00FE57C1" w:rsidRDefault="00863CA3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34978">
              <w:rPr>
                <w:rFonts w:ascii="Calibri" w:eastAsia="Times New Roman" w:hAnsi="Calibri" w:cs="Times New Roman"/>
                <w:color w:val="4F81BD" w:themeColor="accent1"/>
                <w:lang w:val="ca-ES" w:eastAsia="es-ES"/>
              </w:rPr>
              <w:t>Es remet a un document titulat “Orientaciones para la confección del TFM del Máster de Egiptologia” (no s’indica on està penjat).</w:t>
            </w:r>
          </w:p>
        </w:tc>
      </w:tr>
      <w:tr w:rsidR="00863CA3" w:rsidRPr="00AE0619" w:rsidTr="00DA7402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A3" w:rsidRPr="00AE0619" w:rsidRDefault="00DA7402" w:rsidP="00DA7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863CA3" w:rsidRPr="00AE0619" w:rsidTr="00DA7402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A3" w:rsidRPr="00AE0619" w:rsidRDefault="00DA7402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863CA3" w:rsidRPr="00AE0619" w:rsidTr="00DA7402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A3" w:rsidRPr="00AE0619" w:rsidRDefault="000302D2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Proposta</w:t>
            </w:r>
            <w:r w:rsidR="00863CA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lliure (desiderata de l’alumne)</w:t>
            </w:r>
          </w:p>
        </w:tc>
      </w:tr>
      <w:tr w:rsidR="00863CA3" w:rsidRPr="00AE0619" w:rsidTr="00DA7402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Llengua, literatura i traducció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A3" w:rsidRPr="00AE0619" w:rsidRDefault="00DA7402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863CA3" w:rsidRPr="00AE0619" w:rsidTr="00DA7402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A3" w:rsidRPr="00AE0619" w:rsidRDefault="000302D2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Proposta </w:t>
            </w:r>
            <w:r w:rsidR="00863CA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lliure (desiderata de l’alumne)</w:t>
            </w:r>
          </w:p>
        </w:tc>
      </w:tr>
      <w:tr w:rsidR="00863CA3" w:rsidRPr="00AE0619" w:rsidTr="00DA7402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A3" w:rsidRPr="00AE0619" w:rsidRDefault="000302D2" w:rsidP="000302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Proposta lliure (desiderata de l’alumne)</w:t>
            </w:r>
          </w:p>
        </w:tc>
      </w:tr>
      <w:tr w:rsidR="00863CA3" w:rsidRPr="000302D2" w:rsidTr="00DA7402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A3" w:rsidRPr="00AE0619" w:rsidRDefault="00DA7402" w:rsidP="00DA7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863CA3" w:rsidRPr="00AE0619" w:rsidTr="00DA7402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A3" w:rsidRPr="00AE0619" w:rsidRDefault="000302D2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Proposta tancada (el departament proposta una llista de temes</w:t>
            </w:r>
            <w:r w:rsidR="00D51EB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i tutors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)</w:t>
            </w:r>
          </w:p>
        </w:tc>
      </w:tr>
      <w:tr w:rsidR="00863CA3" w:rsidRPr="00AE0619" w:rsidTr="00DA7402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A3" w:rsidRPr="00AE0619" w:rsidRDefault="000302D2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Proposta lliure (desiderata de l’alumne)</w:t>
            </w:r>
          </w:p>
        </w:tc>
      </w:tr>
      <w:tr w:rsidR="00863CA3" w:rsidRPr="00AE0619" w:rsidTr="00DA7402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A3" w:rsidRPr="00AE0619" w:rsidRDefault="00863CA3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A3" w:rsidRPr="00AE0619" w:rsidRDefault="00DA7402" w:rsidP="00DA7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</w:tbl>
    <w:p w:rsidR="00863CA3" w:rsidRDefault="00863CA3" w:rsidP="00504FAC"/>
    <w:p w:rsidR="00010594" w:rsidRPr="009E7333" w:rsidRDefault="00010594" w:rsidP="00504FAC">
      <w:pPr>
        <w:rPr>
          <w:b/>
          <w:lang w:val="ca-ES"/>
        </w:rPr>
      </w:pPr>
      <w:r w:rsidRPr="009E7333">
        <w:rPr>
          <w:b/>
          <w:lang w:val="ca-ES"/>
        </w:rPr>
        <w:t>6. Format general</w:t>
      </w:r>
    </w:p>
    <w:p w:rsidR="009E7333" w:rsidRPr="009E7333" w:rsidRDefault="0056403F" w:rsidP="003140EE">
      <w:pPr>
        <w:jc w:val="both"/>
        <w:rPr>
          <w:lang w:val="ca-ES"/>
        </w:rPr>
      </w:pPr>
      <w:r w:rsidRPr="009E7333">
        <w:rPr>
          <w:lang w:val="ca-ES"/>
        </w:rPr>
        <w:t>No es proporciona informació sobre això en la majoria de guies, les úniques que esmenten alguna cosa són les següents:</w:t>
      </w:r>
    </w:p>
    <w:p w:rsidR="009E7333" w:rsidRPr="009E7333" w:rsidRDefault="009E7333" w:rsidP="003140EE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9E7333">
        <w:rPr>
          <w:b/>
          <w:lang w:val="ca-ES"/>
        </w:rPr>
        <w:t>Egiptologia</w:t>
      </w:r>
      <w:r w:rsidRPr="009E7333">
        <w:rPr>
          <w:lang w:val="ca-ES"/>
        </w:rPr>
        <w:t xml:space="preserve">: </w:t>
      </w:r>
      <w:r>
        <w:rPr>
          <w:b/>
          <w:color w:val="FF0000"/>
          <w:u w:val="single"/>
          <w:lang w:val="ca-ES"/>
        </w:rPr>
        <w:t>a</w:t>
      </w:r>
      <w:r w:rsidRPr="009E7333">
        <w:rPr>
          <w:b/>
          <w:color w:val="FF0000"/>
          <w:u w:val="single"/>
          <w:lang w:val="ca-ES"/>
        </w:rPr>
        <w:t>rticle</w:t>
      </w:r>
      <w:r w:rsidRPr="009E7333">
        <w:rPr>
          <w:color w:val="FF0000"/>
          <w:lang w:val="ca-ES"/>
        </w:rPr>
        <w:t xml:space="preserve"> </w:t>
      </w:r>
      <w:r w:rsidRPr="009E7333">
        <w:rPr>
          <w:lang w:val="ca-ES"/>
        </w:rPr>
        <w:t>egiptològic d’alta especialització.</w:t>
      </w:r>
    </w:p>
    <w:p w:rsidR="009E7333" w:rsidRDefault="009E7333" w:rsidP="003140EE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9E7333">
        <w:rPr>
          <w:b/>
          <w:lang w:val="ca-ES"/>
        </w:rPr>
        <w:t>Estudis</w:t>
      </w:r>
      <w:r w:rsidRPr="009E7333">
        <w:rPr>
          <w:lang w:val="ca-ES"/>
        </w:rPr>
        <w:t xml:space="preserve"> </w:t>
      </w:r>
      <w:r w:rsidRPr="009E7333">
        <w:rPr>
          <w:b/>
          <w:lang w:val="ca-ES"/>
        </w:rPr>
        <w:t>teatrals</w:t>
      </w:r>
      <w:r w:rsidRPr="009E7333">
        <w:rPr>
          <w:lang w:val="ca-ES"/>
        </w:rPr>
        <w:t xml:space="preserve">: El treball haurà de tenir les dimensions i el caràcter d'un </w:t>
      </w:r>
      <w:r w:rsidRPr="009E7333">
        <w:rPr>
          <w:b/>
          <w:color w:val="FF0000"/>
          <w:u w:val="single"/>
          <w:lang w:val="ca-ES"/>
        </w:rPr>
        <w:t>article</w:t>
      </w:r>
      <w:r w:rsidRPr="009E7333">
        <w:rPr>
          <w:color w:val="FF0000"/>
          <w:lang w:val="ca-ES"/>
        </w:rPr>
        <w:t xml:space="preserve"> </w:t>
      </w:r>
      <w:r w:rsidRPr="009E7333">
        <w:rPr>
          <w:lang w:val="ca-ES"/>
        </w:rPr>
        <w:t>publicable en una revista especialitzada</w:t>
      </w:r>
      <w:r w:rsidR="003140EE">
        <w:rPr>
          <w:lang w:val="ca-ES"/>
        </w:rPr>
        <w:t>.</w:t>
      </w:r>
    </w:p>
    <w:p w:rsidR="003140EE" w:rsidRPr="009E7333" w:rsidRDefault="003140EE" w:rsidP="003140EE">
      <w:pPr>
        <w:pStyle w:val="Prrafodelista"/>
        <w:jc w:val="both"/>
        <w:rPr>
          <w:lang w:val="ca-ES"/>
        </w:rPr>
      </w:pPr>
    </w:p>
    <w:p w:rsidR="0056403F" w:rsidRDefault="00D51EB5" w:rsidP="00504FAC">
      <w:pPr>
        <w:rPr>
          <w:b/>
          <w:lang w:val="ca-ES"/>
        </w:rPr>
      </w:pPr>
      <w:r w:rsidRPr="00D51EB5">
        <w:rPr>
          <w:b/>
          <w:lang w:val="ca-ES"/>
        </w:rPr>
        <w:t>7. Procediment per a la tria de tema</w:t>
      </w:r>
    </w:p>
    <w:p w:rsidR="003140EE" w:rsidRDefault="00FD31E8" w:rsidP="00504FAC">
      <w:pPr>
        <w:rPr>
          <w:lang w:val="ca-ES"/>
        </w:rPr>
      </w:pPr>
      <w:r>
        <w:rPr>
          <w:lang w:val="ca-ES"/>
        </w:rPr>
        <w:t xml:space="preserve">Moltes vegades, el procediment de tria de tema està associat de a la tria de tutor ja que es pot fer en paral·lel, abans o després. </w:t>
      </w:r>
    </w:p>
    <w:p w:rsidR="00FD31E8" w:rsidRPr="00FD31E8" w:rsidRDefault="00FD31E8" w:rsidP="00504FAC">
      <w:pPr>
        <w:rPr>
          <w:lang w:val="ca-ES"/>
        </w:rPr>
      </w:pPr>
    </w:p>
    <w:tbl>
      <w:tblPr>
        <w:tblW w:w="57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  <w:gridCol w:w="960"/>
      </w:tblGrid>
      <w:tr w:rsidR="00844374" w:rsidRPr="00844374" w:rsidTr="00844374">
        <w:trPr>
          <w:trHeight w:val="315"/>
          <w:jc w:val="center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44374" w:rsidRPr="00844374" w:rsidRDefault="00844374" w:rsidP="00844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Tria de tema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44374" w:rsidRPr="00844374" w:rsidRDefault="00844374" w:rsidP="00844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N. guies TFM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44374" w:rsidRPr="00844374" w:rsidRDefault="00844374" w:rsidP="00844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%</w:t>
            </w:r>
          </w:p>
        </w:tc>
      </w:tr>
      <w:tr w:rsidR="00844374" w:rsidRPr="00844374" w:rsidTr="00844374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374" w:rsidRPr="00844374" w:rsidRDefault="00844374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Guies que proporcionen informació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374" w:rsidRPr="00844374" w:rsidRDefault="00844374" w:rsidP="00844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374" w:rsidRPr="00844374" w:rsidRDefault="00844374" w:rsidP="008443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66,67</w:t>
            </w:r>
          </w:p>
        </w:tc>
      </w:tr>
      <w:tr w:rsidR="00844374" w:rsidRPr="00844374" w:rsidTr="00844374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374" w:rsidRPr="00844374" w:rsidRDefault="00844374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Guies que NO proporcionen informació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374" w:rsidRPr="00844374" w:rsidRDefault="00844374" w:rsidP="00844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374" w:rsidRPr="00844374" w:rsidRDefault="00844374" w:rsidP="008443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33,33</w:t>
            </w:r>
          </w:p>
        </w:tc>
      </w:tr>
    </w:tbl>
    <w:p w:rsidR="00844374" w:rsidRDefault="00844374" w:rsidP="00504FAC">
      <w:pPr>
        <w:rPr>
          <w:b/>
          <w:lang w:val="ca-ES"/>
        </w:rPr>
      </w:pPr>
    </w:p>
    <w:p w:rsidR="00844374" w:rsidRDefault="00CA6391" w:rsidP="00CA6391">
      <w:pPr>
        <w:jc w:val="center"/>
        <w:rPr>
          <w:b/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71A4C2DD" wp14:editId="6E7D8A12">
            <wp:extent cx="4572000" cy="2743200"/>
            <wp:effectExtent l="0" t="0" r="19050" b="19050"/>
            <wp:docPr id="8" name="Gràfic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44374" w:rsidRPr="00D51EB5" w:rsidRDefault="00844374" w:rsidP="00504FAC">
      <w:pPr>
        <w:rPr>
          <w:b/>
          <w:lang w:val="ca-ES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738"/>
        <w:gridCol w:w="4042"/>
      </w:tblGrid>
      <w:tr w:rsidR="00D51EB5" w:rsidRPr="00AE0619" w:rsidTr="00D56AE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EB5" w:rsidRPr="00AE0619" w:rsidRDefault="00D51EB5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51EB5" w:rsidRPr="00AE0619" w:rsidRDefault="00D51EB5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Màster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51EB5" w:rsidRPr="00AE0619" w:rsidRDefault="00D51EB5" w:rsidP="00D51E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Procediment de tria de tema</w:t>
            </w:r>
          </w:p>
        </w:tc>
      </w:tr>
      <w:tr w:rsidR="00D51EB5" w:rsidRPr="00552516" w:rsidTr="00844374">
        <w:trPr>
          <w:trHeight w:val="8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B5" w:rsidRPr="00AE0619" w:rsidRDefault="00D51EB5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5" w:rsidRPr="00AE0619" w:rsidRDefault="00D51EB5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B5" w:rsidRPr="00AE0619" w:rsidRDefault="00D51EB5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51EB5" w:rsidRPr="00034D29" w:rsidTr="00844374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B5" w:rsidRPr="00AE0619" w:rsidRDefault="00D51EB5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5" w:rsidRPr="00AE0619" w:rsidRDefault="00D51EB5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B5" w:rsidRPr="00FE57C1" w:rsidRDefault="00034978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34978">
              <w:rPr>
                <w:rFonts w:ascii="Calibri" w:eastAsia="Times New Roman" w:hAnsi="Calibri" w:cs="Times New Roman"/>
                <w:color w:val="4F81BD" w:themeColor="accent1"/>
                <w:lang w:val="ca-ES" w:eastAsia="es-ES"/>
              </w:rPr>
              <w:t>Es remet a un document titulat “Orientaciones para la confección del TFM del Máster de Egiptologia” (no s’indica on està penjat).</w:t>
            </w:r>
          </w:p>
        </w:tc>
      </w:tr>
      <w:tr w:rsidR="00D51EB5" w:rsidRPr="00AE0619" w:rsidTr="00844374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B5" w:rsidRPr="00AE0619" w:rsidRDefault="00D51EB5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5" w:rsidRPr="00AE0619" w:rsidRDefault="00D51EB5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B5" w:rsidRDefault="004A16B5" w:rsidP="00F033B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val="ca-ES" w:eastAsia="es-ES"/>
              </w:rPr>
            </w:pPr>
            <w:r w:rsidRPr="00CB5362">
              <w:rPr>
                <w:rFonts w:ascii="Calibri" w:eastAsia="Times New Roman" w:hAnsi="Calibri" w:cs="Times New Roman"/>
                <w:b/>
                <w:color w:val="FF0000"/>
                <w:lang w:val="ca-ES" w:eastAsia="es-ES"/>
              </w:rPr>
              <w:t xml:space="preserve">Proposta </w:t>
            </w:r>
            <w:r w:rsidR="004A6BCD">
              <w:rPr>
                <w:rFonts w:ascii="Calibri" w:eastAsia="Times New Roman" w:hAnsi="Calibri" w:cs="Times New Roman"/>
                <w:b/>
                <w:color w:val="FF0000"/>
                <w:lang w:val="ca-ES" w:eastAsia="es-ES"/>
              </w:rPr>
              <w:t>mixta</w:t>
            </w:r>
            <w:r w:rsidRPr="00CB5362">
              <w:rPr>
                <w:rFonts w:ascii="Calibri" w:eastAsia="Times New Roman" w:hAnsi="Calibri" w:cs="Times New Roman"/>
                <w:b/>
                <w:color w:val="FF0000"/>
                <w:lang w:val="ca-ES" w:eastAsia="es-ES"/>
              </w:rPr>
              <w:t xml:space="preserve"> (desiderata de l’alumne)</w:t>
            </w:r>
          </w:p>
          <w:p w:rsidR="004A6BCD" w:rsidRPr="004A6BCD" w:rsidRDefault="004A6BCD" w:rsidP="004A6B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4" w:hanging="218"/>
              <w:jc w:val="both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A6BC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Les línies de recerca seran aquelles que es tractin als diferents mòduls del Màster.</w:t>
            </w:r>
          </w:p>
          <w:p w:rsidR="00CB5362" w:rsidRPr="004A6BCD" w:rsidRDefault="00CB5362" w:rsidP="004A6B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14" w:hanging="218"/>
              <w:jc w:val="both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4A6BC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El tema haurà de ser </w:t>
            </w:r>
            <w:r w:rsidR="00844374" w:rsidRPr="004A6BC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necessàriament</w:t>
            </w:r>
            <w:r w:rsidRPr="004A6BC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inèdit, o bé tractar-se d'una revisió crítica, amb una proposta de reelaboració raonada, en una línia d'investigació ja existent. En el cas que es proposi obrir una </w:t>
            </w:r>
            <w:r w:rsidR="00844374" w:rsidRPr="004A6BC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línia</w:t>
            </w:r>
            <w:r w:rsidRPr="004A6BC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d'investigació nova, caldrà comptar amb el vist-i-plau del </w:t>
            </w:r>
            <w:r w:rsidR="00844374" w:rsidRPr="004A6BC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coordinador</w:t>
            </w:r>
            <w:r w:rsidRPr="004A6BC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del Màster, i proposar un tutor que pugui dirigir amb competència a l'estudiant.</w:t>
            </w:r>
          </w:p>
        </w:tc>
      </w:tr>
      <w:tr w:rsidR="00D51EB5" w:rsidRPr="00AE0619" w:rsidTr="00844374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B5" w:rsidRPr="00AE0619" w:rsidRDefault="00D51EB5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5" w:rsidRPr="00AE0619" w:rsidRDefault="00D51EB5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B5" w:rsidRPr="00AE0619" w:rsidRDefault="00034978" w:rsidP="000349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51EB5" w:rsidRPr="00AE0619" w:rsidTr="00844374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B5" w:rsidRPr="00AE0619" w:rsidRDefault="00D51EB5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5" w:rsidRPr="00AE0619" w:rsidRDefault="00D51EB5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B5" w:rsidRPr="00AE0619" w:rsidRDefault="004A16B5" w:rsidP="00F0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CB5362">
              <w:rPr>
                <w:rFonts w:ascii="Calibri" w:eastAsia="Times New Roman" w:hAnsi="Calibri" w:cs="Times New Roman"/>
                <w:b/>
                <w:color w:val="FF0000"/>
                <w:lang w:val="ca-ES" w:eastAsia="es-ES"/>
              </w:rPr>
              <w:t xml:space="preserve">Proposta mixta: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el tema ha d’estar relacionat amb els continguts dels mòduls o línies de recerca del Màster</w:t>
            </w:r>
            <w:r w:rsid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.</w:t>
            </w:r>
          </w:p>
        </w:tc>
      </w:tr>
      <w:tr w:rsidR="00D51EB5" w:rsidRPr="00AE0619" w:rsidTr="0084437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B5" w:rsidRPr="00AE0619" w:rsidRDefault="00D51EB5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lastRenderedPageBreak/>
              <w:t>Llengua, literatura i traducció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5" w:rsidRPr="00AE0619" w:rsidRDefault="00D51EB5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B5" w:rsidRPr="00AE0619" w:rsidRDefault="004A16B5" w:rsidP="00F0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CB5362">
              <w:rPr>
                <w:rFonts w:ascii="Calibri" w:eastAsia="Times New Roman" w:hAnsi="Calibri" w:cs="Times New Roman"/>
                <w:b/>
                <w:color w:val="FF0000"/>
                <w:lang w:val="ca-ES" w:eastAsia="es-ES"/>
              </w:rPr>
              <w:t xml:space="preserve">Proposta mixta: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el tema està relacionat amb els continguts dels mòduls o línies de recerca del Màster</w:t>
            </w:r>
          </w:p>
        </w:tc>
      </w:tr>
      <w:tr w:rsidR="00D51EB5" w:rsidRPr="00AE0619" w:rsidTr="0084437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B5" w:rsidRPr="00AE0619" w:rsidRDefault="00D51EB5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5" w:rsidRPr="00AE0619" w:rsidRDefault="00D51EB5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B5" w:rsidRPr="00CB5362" w:rsidRDefault="00F033B5" w:rsidP="00D56A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</w:pPr>
            <w:r w:rsidRPr="00CB5362">
              <w:rPr>
                <w:rFonts w:ascii="Calibri" w:eastAsia="Times New Roman" w:hAnsi="Calibri" w:cs="Times New Roman"/>
                <w:b/>
                <w:color w:val="FF0000"/>
                <w:lang w:val="ca-ES" w:eastAsia="es-ES"/>
              </w:rPr>
              <w:t>Proposta lliure (desiderata de l’alumne)</w:t>
            </w:r>
          </w:p>
        </w:tc>
      </w:tr>
      <w:tr w:rsidR="00D51EB5" w:rsidRPr="00AE0619" w:rsidTr="0084437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B5" w:rsidRPr="00AE0619" w:rsidRDefault="00D51EB5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5" w:rsidRPr="00AE0619" w:rsidRDefault="00D51EB5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3B5" w:rsidRPr="00F033B5" w:rsidRDefault="00F033B5" w:rsidP="00F0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CB5362">
              <w:rPr>
                <w:rFonts w:ascii="Calibri" w:eastAsia="Times New Roman" w:hAnsi="Calibri" w:cs="Times New Roman"/>
                <w:b/>
                <w:color w:val="FF0000"/>
                <w:lang w:val="ca-ES" w:eastAsia="es-ES"/>
              </w:rPr>
              <w:t>Proposta mixta: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l</w:t>
            </w:r>
            <w:r w:rsidRPr="00F033B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 investigació es farà e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n funció de tres eixos d'estudi. </w:t>
            </w:r>
          </w:p>
          <w:p w:rsidR="00CB5362" w:rsidRDefault="00CB5362" w:rsidP="00F0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  <w:p w:rsidR="00F033B5" w:rsidRPr="00F033B5" w:rsidRDefault="00F033B5" w:rsidP="00F0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033B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(i) Investigació teòrica o històrica de les Arts Escèniques.</w:t>
            </w:r>
          </w:p>
          <w:p w:rsidR="00F033B5" w:rsidRPr="00F033B5" w:rsidRDefault="00F033B5" w:rsidP="00F0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033B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(ii) Reflexió i conceptualització teòriques entorn d'un procés de creació complet (una obra de teatre, un</w:t>
            </w:r>
          </w:p>
          <w:p w:rsidR="00F033B5" w:rsidRPr="00F033B5" w:rsidRDefault="00F033B5" w:rsidP="00F0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033B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espectacle).</w:t>
            </w:r>
          </w:p>
          <w:p w:rsidR="00D51EB5" w:rsidRPr="00AE0619" w:rsidRDefault="00F033B5" w:rsidP="00F03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F033B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(iii) L'edició d'un text teatral o d'un material teòric o crític sobre les arts escèniques.</w:t>
            </w:r>
          </w:p>
        </w:tc>
      </w:tr>
      <w:tr w:rsidR="00D51EB5" w:rsidRPr="000302D2" w:rsidTr="0084437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B5" w:rsidRPr="00AE0619" w:rsidRDefault="00D51EB5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5" w:rsidRPr="00AE0619" w:rsidRDefault="00D51EB5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B5" w:rsidRPr="00AE0619" w:rsidRDefault="00034978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51EB5" w:rsidRPr="00AE0619" w:rsidTr="0084437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B5" w:rsidRPr="00AE0619" w:rsidRDefault="00D51EB5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5" w:rsidRPr="00AE0619" w:rsidRDefault="00D51EB5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B5" w:rsidRPr="00AE0619" w:rsidRDefault="00CB5362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34978">
              <w:rPr>
                <w:rFonts w:ascii="Calibri" w:eastAsia="Times New Roman" w:hAnsi="Calibri" w:cs="Times New Roman"/>
                <w:b/>
                <w:color w:val="FF0000"/>
                <w:lang w:val="ca-ES" w:eastAsia="es-ES"/>
              </w:rPr>
              <w:t xml:space="preserve">Proposta tancada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(el departament proposta una llista de temes i tutors)</w:t>
            </w:r>
          </w:p>
        </w:tc>
      </w:tr>
      <w:tr w:rsidR="00D51EB5" w:rsidRPr="00AE0619" w:rsidTr="0084437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EB5" w:rsidRPr="00AE0619" w:rsidRDefault="00D51EB5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5" w:rsidRPr="00AE0619" w:rsidRDefault="00D51EB5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B5" w:rsidRPr="00AE0619" w:rsidRDefault="00034978" w:rsidP="000349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51EB5" w:rsidRPr="00AE0619" w:rsidTr="0084437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B5" w:rsidRPr="00AE0619" w:rsidRDefault="00D51EB5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B5" w:rsidRPr="00AE0619" w:rsidRDefault="00D51EB5" w:rsidP="008443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5362" w:rsidRPr="00CB5362" w:rsidRDefault="00CB5362" w:rsidP="00CB53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34978">
              <w:rPr>
                <w:rFonts w:ascii="Calibri" w:eastAsia="Times New Roman" w:hAnsi="Calibri" w:cs="Times New Roman"/>
                <w:b/>
                <w:color w:val="FF0000"/>
                <w:lang w:val="ca-ES" w:eastAsia="es-ES"/>
              </w:rPr>
              <w:t xml:space="preserve">Proposta mixta: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</w:t>
            </w:r>
            <w:r w:rsidRPr="00CB5362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 tema dels treballs serà escollit per l'estudiant d'acord amb el responsable del mòdul. Aquest tema pot estar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Pr="00CB5362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vinculat directament amb els continguts d'altres mòduls del màster (p. ex. la troncal en el cas de l'itinerari</w:t>
            </w:r>
          </w:p>
          <w:p w:rsidR="00CB5362" w:rsidRPr="00CB5362" w:rsidRDefault="00CB5362" w:rsidP="00CB53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CB5362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d'Ordenació del Territori); també amb la futura tesi doctoral (en el cas dels becaris); al projecte de recerca al qual</w:t>
            </w:r>
          </w:p>
          <w:p w:rsidR="00D51EB5" w:rsidRPr="00AE0619" w:rsidRDefault="00CB5362" w:rsidP="00CB53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CB5362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s'estigui vinculat; o altres relacionats amb els estudis territorials i de la població.</w:t>
            </w:r>
          </w:p>
        </w:tc>
      </w:tr>
    </w:tbl>
    <w:p w:rsidR="0056403F" w:rsidRDefault="0056403F" w:rsidP="00504FAC"/>
    <w:p w:rsidR="004F0A84" w:rsidRDefault="004F0A84" w:rsidP="00504FAC">
      <w:pPr>
        <w:rPr>
          <w:b/>
          <w:lang w:val="ca-ES"/>
        </w:rPr>
      </w:pPr>
      <w:r w:rsidRPr="00CA49C7">
        <w:rPr>
          <w:b/>
          <w:lang w:val="ca-ES"/>
        </w:rPr>
        <w:t xml:space="preserve">8. </w:t>
      </w:r>
      <w:r w:rsidR="00D164A2" w:rsidRPr="00CA49C7">
        <w:rPr>
          <w:b/>
          <w:lang w:val="ca-ES"/>
        </w:rPr>
        <w:t>Lliuraments parcials</w:t>
      </w:r>
      <w:r w:rsidR="001C7950">
        <w:rPr>
          <w:b/>
          <w:lang w:val="ca-ES"/>
        </w:rPr>
        <w:t xml:space="preserve"> i lliurament final</w:t>
      </w:r>
    </w:p>
    <w:tbl>
      <w:tblPr>
        <w:tblW w:w="57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  <w:gridCol w:w="960"/>
      </w:tblGrid>
      <w:tr w:rsidR="006D65E4" w:rsidRPr="00844374" w:rsidTr="002C31CE">
        <w:trPr>
          <w:trHeight w:val="315"/>
          <w:jc w:val="center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D65E4" w:rsidRPr="00844374" w:rsidRDefault="006D65E4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Lliuraments del TFM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D65E4" w:rsidRPr="00844374" w:rsidRDefault="006D65E4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N. guies TFM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D65E4" w:rsidRPr="00844374" w:rsidRDefault="006D65E4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%</w:t>
            </w:r>
          </w:p>
        </w:tc>
      </w:tr>
      <w:tr w:rsidR="006D65E4" w:rsidRPr="00844374" w:rsidTr="002C31CE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65E4" w:rsidRPr="00844374" w:rsidRDefault="006D65E4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Guies que proporcionen informació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65E4" w:rsidRPr="00844374" w:rsidRDefault="006D65E4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65E4" w:rsidRPr="00844374" w:rsidRDefault="006D65E4" w:rsidP="002C31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66,67</w:t>
            </w:r>
          </w:p>
        </w:tc>
      </w:tr>
      <w:tr w:rsidR="006D65E4" w:rsidRPr="00844374" w:rsidTr="002C31CE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65E4" w:rsidRPr="00844374" w:rsidRDefault="006D65E4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Guies que NO proporcionen informació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65E4" w:rsidRPr="00844374" w:rsidRDefault="006D65E4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65E4" w:rsidRPr="00844374" w:rsidRDefault="006D65E4" w:rsidP="002C31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33,33</w:t>
            </w:r>
          </w:p>
        </w:tc>
      </w:tr>
    </w:tbl>
    <w:p w:rsidR="006D65E4" w:rsidRPr="00CA49C7" w:rsidRDefault="006D65E4" w:rsidP="00504FAC">
      <w:pPr>
        <w:rPr>
          <w:b/>
          <w:lang w:val="ca-ES"/>
        </w:rPr>
      </w:pPr>
    </w:p>
    <w:p w:rsidR="006D65E4" w:rsidRDefault="006D65E4" w:rsidP="00504FAC">
      <w:pPr>
        <w:rPr>
          <w:lang w:val="ca-ES"/>
        </w:rPr>
      </w:pPr>
      <w:r>
        <w:rPr>
          <w:noProof/>
          <w:lang w:val="ca-ES" w:eastAsia="ca-ES"/>
        </w:rPr>
        <w:lastRenderedPageBreak/>
        <w:drawing>
          <wp:inline distT="0" distB="0" distL="0" distR="0" wp14:anchorId="038777FE" wp14:editId="7F12F754">
            <wp:extent cx="4572000" cy="2743200"/>
            <wp:effectExtent l="0" t="0" r="19050" b="19050"/>
            <wp:docPr id="3" name="Gràfic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455"/>
        <w:gridCol w:w="4394"/>
      </w:tblGrid>
      <w:tr w:rsidR="00D56AE0" w:rsidRPr="00AE0619" w:rsidTr="008F2254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56AE0" w:rsidRPr="00AE0619" w:rsidRDefault="00D56AE0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Màster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56AE0" w:rsidRPr="00AE0619" w:rsidRDefault="001C7950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Lliuraments</w:t>
            </w:r>
          </w:p>
        </w:tc>
      </w:tr>
      <w:tr w:rsidR="00D56AE0" w:rsidRPr="00D56AE0" w:rsidTr="008F2254">
        <w:trPr>
          <w:trHeight w:val="8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AE0" w:rsidRPr="00D56AE0" w:rsidRDefault="00D56AE0" w:rsidP="001C7950">
            <w:pPr>
              <w:spacing w:after="0" w:line="240" w:lineRule="auto"/>
              <w:ind w:left="213" w:hanging="213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56AE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―</w:t>
            </w:r>
            <w:r w:rsidRPr="00D56AE0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 xml:space="preserve"> Lliurament 1:</w:t>
            </w:r>
            <w:r w:rsidRPr="00D56AE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al </w:t>
            </w:r>
            <w:r w:rsidRPr="00311D22">
              <w:rPr>
                <w:rFonts w:ascii="Calibri" w:eastAsia="Times New Roman" w:hAnsi="Calibri" w:cs="Times New Roman"/>
                <w:color w:val="FF0000"/>
                <w:u w:val="single"/>
                <w:lang w:val="ca-ES" w:eastAsia="es-ES"/>
              </w:rPr>
              <w:t>febrer</w:t>
            </w:r>
            <w:r w:rsidRPr="00311D22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 xml:space="preserve"> </w:t>
            </w:r>
            <w:r w:rsidRPr="00D56AE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s’ha de lliurar el primer guió o projecte del treball (objectius, raons de la tria del tema, preguntes, primer guió de treball, recull de fonts de consulta, planificació).</w:t>
            </w:r>
          </w:p>
          <w:p w:rsidR="00D56AE0" w:rsidRPr="00D56AE0" w:rsidRDefault="00D56AE0" w:rsidP="001C7950">
            <w:pPr>
              <w:spacing w:after="0" w:line="240" w:lineRule="auto"/>
              <w:ind w:left="213" w:hanging="213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56AE0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 xml:space="preserve">― Altres lliuraments: </w:t>
            </w:r>
            <w:r w:rsidRPr="00D56AE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no es comenta amb exactitud però es diu que “el tutor indicarà quan se li ha de lliurar una part o parts del treball i l’esborrany complet per fer les observacions necessàries”.</w:t>
            </w:r>
          </w:p>
          <w:p w:rsidR="00D56AE0" w:rsidRPr="00AE0619" w:rsidRDefault="00D56AE0" w:rsidP="001C7950">
            <w:pPr>
              <w:spacing w:after="0" w:line="240" w:lineRule="auto"/>
              <w:ind w:left="213" w:hanging="213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56AE0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 xml:space="preserve">― Lliurament final: </w:t>
            </w:r>
            <w:r w:rsidRPr="00D56AE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segona quinzena de </w:t>
            </w:r>
            <w:r w:rsidRPr="00311D22">
              <w:rPr>
                <w:rFonts w:ascii="Calibri" w:eastAsia="Times New Roman" w:hAnsi="Calibri" w:cs="Times New Roman"/>
                <w:color w:val="FF0000"/>
                <w:u w:val="single"/>
                <w:lang w:val="ca-ES" w:eastAsia="es-ES"/>
              </w:rPr>
              <w:t>juliol</w:t>
            </w:r>
            <w:r w:rsidRPr="00D56AE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.</w:t>
            </w:r>
          </w:p>
        </w:tc>
      </w:tr>
      <w:tr w:rsidR="00D56AE0" w:rsidRPr="00034D29" w:rsidTr="008F2254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AE0" w:rsidRPr="00FE57C1" w:rsidRDefault="00311D22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34978">
              <w:rPr>
                <w:rFonts w:ascii="Calibri" w:eastAsia="Times New Roman" w:hAnsi="Calibri" w:cs="Times New Roman"/>
                <w:color w:val="4F81BD" w:themeColor="accent1"/>
                <w:lang w:val="ca-ES" w:eastAsia="es-ES"/>
              </w:rPr>
              <w:t>Es remet a un document titulat “Orientaciones para la confección del TFM del Máster de Egiptologia” (no s’indica on està penjat).</w:t>
            </w:r>
          </w:p>
        </w:tc>
      </w:tr>
      <w:tr w:rsidR="00D56AE0" w:rsidRPr="00AE0619" w:rsidTr="008F2254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AE0" w:rsidRPr="00D56AE0" w:rsidRDefault="00311D22" w:rsidP="0031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56AE0" w:rsidRPr="00AE0619" w:rsidTr="008F2254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AE0" w:rsidRPr="00AE0619" w:rsidRDefault="00311D22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56AE0" w:rsidRPr="00AE0619" w:rsidTr="008F2254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950" w:rsidRPr="001C7950" w:rsidRDefault="001C7950" w:rsidP="006B20A8">
            <w:pPr>
              <w:spacing w:after="0" w:line="240" w:lineRule="auto"/>
              <w:ind w:left="213" w:hanging="213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C795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― </w:t>
            </w:r>
            <w:r w:rsidRPr="001C7950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 xml:space="preserve">Lliurament 1: </w:t>
            </w:r>
            <w:r w:rsidRPr="001C795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durant la primera reunió (</w:t>
            </w:r>
            <w:r w:rsidRPr="00FF73A0">
              <w:rPr>
                <w:rFonts w:ascii="Calibri" w:eastAsia="Times New Roman" w:hAnsi="Calibri" w:cs="Times New Roman"/>
                <w:color w:val="FF0000"/>
                <w:u w:val="single"/>
                <w:lang w:val="ca-ES" w:eastAsia="es-ES"/>
              </w:rPr>
              <w:t>gener</w:t>
            </w:r>
            <w:r w:rsidRPr="001C795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) l’estudiant haurà de tenir un recull de </w:t>
            </w:r>
            <w:r w:rsidRPr="00FF73A0">
              <w:rPr>
                <w:rFonts w:ascii="Calibri" w:eastAsia="Times New Roman" w:hAnsi="Calibri" w:cs="Times New Roman"/>
                <w:b/>
                <w:color w:val="4F81BD" w:themeColor="accent1"/>
                <w:lang w:val="ca-ES" w:eastAsia="es-ES"/>
              </w:rPr>
              <w:t>bibliografia</w:t>
            </w:r>
            <w:r w:rsidRPr="00FF73A0">
              <w:rPr>
                <w:rFonts w:ascii="Calibri" w:eastAsia="Times New Roman" w:hAnsi="Calibri" w:cs="Times New Roman"/>
                <w:color w:val="4F81BD" w:themeColor="accent1"/>
                <w:lang w:val="ca-ES" w:eastAsia="es-ES"/>
              </w:rPr>
              <w:t xml:space="preserve"> </w:t>
            </w:r>
            <w:r w:rsidRPr="001C795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sobre el tema i un </w:t>
            </w:r>
            <w:r w:rsidRPr="00FF73A0">
              <w:rPr>
                <w:rFonts w:ascii="Calibri" w:eastAsia="Times New Roman" w:hAnsi="Calibri" w:cs="Times New Roman"/>
                <w:b/>
                <w:color w:val="4F81BD" w:themeColor="accent1"/>
                <w:lang w:val="ca-ES" w:eastAsia="es-ES"/>
              </w:rPr>
              <w:t xml:space="preserve">pla de treball. </w:t>
            </w:r>
            <w:r w:rsidRPr="001C795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No s’especifica si es tracta d’un lliurament físic o simplement d’una fita.</w:t>
            </w:r>
          </w:p>
          <w:p w:rsidR="001C7950" w:rsidRPr="001C7950" w:rsidRDefault="001C7950" w:rsidP="006B20A8">
            <w:pPr>
              <w:spacing w:after="0" w:line="240" w:lineRule="auto"/>
              <w:ind w:left="213" w:hanging="213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C795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― </w:t>
            </w:r>
            <w:r w:rsidRPr="001C7950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 xml:space="preserve">Altres lliuraments: </w:t>
            </w:r>
            <w:r w:rsidRPr="001C795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durant el </w:t>
            </w:r>
            <w:r w:rsidRPr="007C7A15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 xml:space="preserve">segon semestre </w:t>
            </w:r>
            <w:r w:rsidRPr="001C795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s’establiran amb el tutor altres lliuraments (terminis de recopilació de material, anàlisi i crítica textual, redacció, correcció i edició).</w:t>
            </w:r>
          </w:p>
          <w:p w:rsidR="00D56AE0" w:rsidRPr="00AE0619" w:rsidRDefault="001C7950" w:rsidP="006B20A8">
            <w:pPr>
              <w:spacing w:after="0" w:line="240" w:lineRule="auto"/>
              <w:ind w:left="213" w:hanging="213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C795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― </w:t>
            </w:r>
            <w:r w:rsidRPr="001C7950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Lliurament final:</w:t>
            </w:r>
            <w:r w:rsidRPr="001C795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no s’especifica si es fa un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lliurament d’un document final.</w:t>
            </w:r>
          </w:p>
        </w:tc>
      </w:tr>
      <w:tr w:rsidR="00D56AE0" w:rsidRPr="00AE0619" w:rsidTr="008F225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Llengua, literatura i traducció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AE0" w:rsidRPr="00AE0619" w:rsidRDefault="00311D22" w:rsidP="0031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56AE0" w:rsidRPr="00AE0619" w:rsidTr="008F225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EE7" w:rsidRPr="003F3EE7" w:rsidRDefault="000F7BA9" w:rsidP="003F3E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 xml:space="preserve"> Presentació</w:t>
            </w:r>
            <w:r w:rsidR="003F3EE7" w:rsidRPr="003F3EE7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 xml:space="preserve"> 1: </w:t>
            </w:r>
            <w:r w:rsidR="003F3EE7" w:rsidRPr="003F3EE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Presentar verbalment, tant els estudiants de llengua com els de literatura, el </w:t>
            </w:r>
            <w:r w:rsidR="003F3EE7" w:rsidRPr="003F3EE7">
              <w:rPr>
                <w:rFonts w:ascii="Calibri" w:eastAsia="Times New Roman" w:hAnsi="Calibri" w:cs="Times New Roman"/>
                <w:b/>
                <w:color w:val="4F81BD" w:themeColor="accent1"/>
                <w:lang w:val="ca-ES" w:eastAsia="es-ES"/>
              </w:rPr>
              <w:t>projecte</w:t>
            </w:r>
            <w:r w:rsidR="003F3EE7" w:rsidRPr="003F3EE7">
              <w:rPr>
                <w:rFonts w:ascii="Calibri" w:eastAsia="Times New Roman" w:hAnsi="Calibri" w:cs="Times New Roman"/>
                <w:color w:val="4F81BD" w:themeColor="accent1"/>
                <w:lang w:val="ca-ES" w:eastAsia="es-ES"/>
              </w:rPr>
              <w:t xml:space="preserve"> </w:t>
            </w:r>
            <w:r w:rsidR="003F3EE7" w:rsidRPr="003F3EE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davant els tutors del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lastRenderedPageBreak/>
              <w:t xml:space="preserve">mòdul comú al </w:t>
            </w:r>
            <w:r w:rsidRPr="00E63603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febrer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.</w:t>
            </w:r>
          </w:p>
          <w:p w:rsidR="003F3EE7" w:rsidRPr="000F7BA9" w:rsidRDefault="000F7BA9" w:rsidP="000F7BA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Calibri" w:eastAsia="Times New Roman" w:hAnsi="Calibri" w:cs="Times New Roman"/>
                <w:b/>
                <w:color w:val="4F81BD" w:themeColor="accent1"/>
                <w:lang w:val="ca-ES" w:eastAsia="es-ES"/>
              </w:rPr>
            </w:pPr>
            <w:r w:rsidRPr="000F7BA9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Presentació 2:</w:t>
            </w:r>
            <w:r w:rsidRPr="000F7BA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="003F3EE7" w:rsidRPr="000F7BA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Presentar, també dins del mòdul comú, en sessions separades llengua/literatura, l'</w:t>
            </w:r>
            <w:r w:rsidR="003F3EE7" w:rsidRPr="000F7BA9">
              <w:rPr>
                <w:rFonts w:ascii="Calibri" w:eastAsia="Times New Roman" w:hAnsi="Calibri" w:cs="Times New Roman"/>
                <w:b/>
                <w:color w:val="4F81BD" w:themeColor="accent1"/>
                <w:lang w:val="ca-ES" w:eastAsia="es-ES"/>
              </w:rPr>
              <w:t>estat i orientació futura</w:t>
            </w:r>
          </w:p>
          <w:p w:rsidR="003F3EE7" w:rsidRPr="003F3EE7" w:rsidRDefault="003F3EE7" w:rsidP="00E63603">
            <w:pPr>
              <w:spacing w:after="0" w:line="240" w:lineRule="auto"/>
              <w:ind w:left="213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F7BA9">
              <w:rPr>
                <w:rFonts w:ascii="Calibri" w:eastAsia="Times New Roman" w:hAnsi="Calibri" w:cs="Times New Roman"/>
                <w:b/>
                <w:color w:val="4F81BD" w:themeColor="accent1"/>
                <w:lang w:val="ca-ES" w:eastAsia="es-ES"/>
              </w:rPr>
              <w:t>del treball</w:t>
            </w:r>
            <w:r w:rsidRPr="003F3EE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davant els tutors de llengua o literatura del mòdul comú i, si és avinent, els coordinadors de llengua</w:t>
            </w:r>
            <w:r w:rsidR="00E6360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al </w:t>
            </w:r>
            <w:r w:rsidR="00E63603" w:rsidRPr="00E63603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maig</w:t>
            </w:r>
            <w:r w:rsidR="00E6360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.</w:t>
            </w:r>
          </w:p>
          <w:p w:rsidR="00D56AE0" w:rsidRPr="00FF73A0" w:rsidRDefault="00E63603" w:rsidP="00FF73A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3" w:hanging="218"/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Pr="00E63603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 xml:space="preserve">Presentació final: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presentar</w:t>
            </w:r>
            <w:r w:rsidR="003F3EE7" w:rsidRPr="00E6360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el </w:t>
            </w:r>
            <w:r w:rsidR="003F3EE7" w:rsidRPr="00E63603">
              <w:rPr>
                <w:rFonts w:ascii="Calibri" w:eastAsia="Times New Roman" w:hAnsi="Calibri" w:cs="Times New Roman"/>
                <w:b/>
                <w:color w:val="4F81BD" w:themeColor="accent1"/>
                <w:lang w:val="ca-ES" w:eastAsia="es-ES"/>
              </w:rPr>
              <w:t xml:space="preserve">treball escrit </w:t>
            </w:r>
            <w:r w:rsidR="003F3EE7" w:rsidRPr="00E6360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davant els coordinadors de llengua  o literatura + el tutor que hagi dirigit el treball. </w:t>
            </w:r>
            <w:r w:rsidR="003F3EE7" w:rsidRPr="00E63603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J</w:t>
            </w:r>
            <w:r w:rsidRPr="00E63603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 xml:space="preserve">uliol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-preferentment-o </w:t>
            </w:r>
            <w:r w:rsidRPr="00E63603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setembre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).</w:t>
            </w:r>
          </w:p>
        </w:tc>
      </w:tr>
      <w:tr w:rsidR="00D56AE0" w:rsidRPr="00AE0619" w:rsidTr="008F225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603" w:rsidRPr="00E63603" w:rsidRDefault="00E63603" w:rsidP="00E636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L</w:t>
            </w:r>
            <w:r w:rsidRPr="00E63603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liurament</w:t>
            </w:r>
            <w:r w:rsidRPr="00E6360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1: lliurament </w:t>
            </w:r>
            <w:r w:rsidRPr="00E6360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per parts del treball segons indicacions del tutor;</w:t>
            </w:r>
          </w:p>
          <w:p w:rsidR="00E63603" w:rsidRPr="00E63603" w:rsidRDefault="00E63603" w:rsidP="00E636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8F2254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Lliurament 2: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Pr="00E6360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d'un </w:t>
            </w:r>
            <w:r w:rsidRPr="007C7A15">
              <w:rPr>
                <w:rFonts w:ascii="Calibri" w:eastAsia="Times New Roman" w:hAnsi="Calibri" w:cs="Times New Roman"/>
                <w:b/>
                <w:color w:val="4F81BD" w:themeColor="accent1"/>
                <w:lang w:val="ca-ES" w:eastAsia="es-ES"/>
              </w:rPr>
              <w:t>primer</w:t>
            </w:r>
            <w:r w:rsidRPr="00E6360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Pr="007C7A15">
              <w:rPr>
                <w:rFonts w:ascii="Calibri" w:eastAsia="Times New Roman" w:hAnsi="Calibri" w:cs="Times New Roman"/>
                <w:b/>
                <w:color w:val="4F81BD" w:themeColor="accent1"/>
                <w:lang w:val="ca-ES" w:eastAsia="es-ES"/>
              </w:rPr>
              <w:t>esborrany</w:t>
            </w:r>
            <w:r w:rsidRPr="007C7A15">
              <w:rPr>
                <w:rFonts w:ascii="Calibri" w:eastAsia="Times New Roman" w:hAnsi="Calibri" w:cs="Times New Roman"/>
                <w:color w:val="4F81BD" w:themeColor="accent1"/>
                <w:lang w:val="ca-ES" w:eastAsia="es-ES"/>
              </w:rPr>
              <w:t xml:space="preserve"> </w:t>
            </w:r>
            <w:r w:rsidRPr="00E6360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segons indicacions del tutor;</w:t>
            </w:r>
          </w:p>
          <w:p w:rsidR="00D56AE0" w:rsidRPr="00E63603" w:rsidRDefault="008F2254" w:rsidP="00E6360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8F2254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Lliurament final: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lliurar</w:t>
            </w:r>
            <w:r w:rsidR="00E63603" w:rsidRPr="00E6360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quatre còpies (tres per a cada membre del tribunal i una pel departament)</w:t>
            </w:r>
          </w:p>
        </w:tc>
      </w:tr>
      <w:tr w:rsidR="00D56AE0" w:rsidRPr="000302D2" w:rsidTr="008F225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254" w:rsidRPr="008F2254" w:rsidRDefault="0026065F" w:rsidP="0026065F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Lliurament final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: preferentment al </w:t>
            </w:r>
            <w:r w:rsidRPr="0026065F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setembre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; en casos especials, es pot presentar al </w:t>
            </w:r>
            <w:r w:rsidRPr="0026065F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juliol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.</w:t>
            </w:r>
          </w:p>
        </w:tc>
      </w:tr>
      <w:tr w:rsidR="00D56AE0" w:rsidRPr="00AE0619" w:rsidTr="008F225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254" w:rsidRDefault="008F2254" w:rsidP="008F225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8F2254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 xml:space="preserve">Lliurament 1: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lliurar el projecte del TFM al tutor (</w:t>
            </w:r>
            <w:r w:rsidRPr="008F2254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gener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).</w:t>
            </w:r>
          </w:p>
          <w:p w:rsidR="00C348D3" w:rsidRDefault="008F2254" w:rsidP="008F225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8F2254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Altres lliuraments:</w:t>
            </w:r>
            <w:r w:rsidRPr="008F225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l’estudiant i el tutor establiran  el sistema de treball i la periodicitat de l’entrega.</w:t>
            </w:r>
          </w:p>
          <w:p w:rsidR="00D56AE0" w:rsidRPr="00C348D3" w:rsidRDefault="008F2254" w:rsidP="007C7A1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C348D3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Lliurament final</w:t>
            </w:r>
            <w:r w:rsidRPr="00C348D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: entrega a la coordinadora (</w:t>
            </w:r>
            <w:r w:rsidRPr="00C348D3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juliol</w:t>
            </w:r>
            <w:r w:rsidRPr="00C348D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, extraordinàriament al </w:t>
            </w:r>
            <w:r w:rsidRPr="00C348D3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setembre</w:t>
            </w:r>
            <w:r w:rsidRPr="00C348D3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).</w:t>
            </w:r>
          </w:p>
        </w:tc>
      </w:tr>
      <w:tr w:rsidR="00D56AE0" w:rsidRPr="00AE0619" w:rsidTr="008F2254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AE0" w:rsidRDefault="00CE33DD" w:rsidP="00CE33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CE33DD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Lliurament d’esborranys:</w:t>
            </w:r>
            <w:r w:rsidRPr="00CE33D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="00311D22" w:rsidRPr="00CE33D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Es comenta que l'estudiant s'ha de reunir amb el tutor 1 vegada al mes i que abans de les reunions ha d'entregar </w:t>
            </w:r>
            <w:r w:rsidR="00311D22" w:rsidRPr="00C85312">
              <w:rPr>
                <w:rFonts w:ascii="Calibri" w:eastAsia="Times New Roman" w:hAnsi="Calibri" w:cs="Times New Roman"/>
                <w:b/>
                <w:color w:val="4F81BD" w:themeColor="accent1"/>
                <w:lang w:val="ca-ES" w:eastAsia="es-ES"/>
              </w:rPr>
              <w:t>esborranys</w:t>
            </w:r>
            <w:r w:rsidR="00311D22" w:rsidRPr="00CE33D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.</w:t>
            </w:r>
          </w:p>
          <w:p w:rsidR="00CE33DD" w:rsidRPr="00CE33DD" w:rsidRDefault="00CE33DD" w:rsidP="00CE33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</w:pPr>
            <w:r w:rsidRPr="00CE33DD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 xml:space="preserve">Lliurament final: </w:t>
            </w:r>
            <w:r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a la Secretaria del Departament al </w:t>
            </w:r>
            <w:r w:rsidRPr="00CE33DD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juliol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.</w:t>
            </w:r>
          </w:p>
        </w:tc>
      </w:tr>
      <w:tr w:rsidR="00D56AE0" w:rsidRPr="00AE0619" w:rsidTr="008F2254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AE0" w:rsidRPr="00AE0619" w:rsidRDefault="00D56AE0" w:rsidP="00D56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AE0" w:rsidRPr="00AE0619" w:rsidRDefault="00311D22" w:rsidP="0031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</w:tbl>
    <w:p w:rsidR="00D56AE0" w:rsidRDefault="00D56AE0" w:rsidP="00504FAC"/>
    <w:p w:rsidR="00D30E70" w:rsidRDefault="00D30E70" w:rsidP="00504FAC">
      <w:pPr>
        <w:rPr>
          <w:b/>
          <w:lang w:val="ca-ES"/>
        </w:rPr>
      </w:pPr>
      <w:r w:rsidRPr="00D30E70">
        <w:rPr>
          <w:b/>
          <w:lang w:val="ca-ES"/>
        </w:rPr>
        <w:t>9. S’inclouen normes de redacció?</w:t>
      </w:r>
    </w:p>
    <w:p w:rsidR="00C85312" w:rsidRDefault="00C85312" w:rsidP="004B1C5C">
      <w:pPr>
        <w:jc w:val="both"/>
        <w:rPr>
          <w:lang w:val="ca-ES"/>
        </w:rPr>
      </w:pPr>
      <w:r>
        <w:rPr>
          <w:lang w:val="ca-ES"/>
        </w:rPr>
        <w:t>Són molt poques les guies que inclouen informació sobre això, en molts casos, es fan indicacions sobre format i citació bibliogràfica.</w:t>
      </w:r>
    </w:p>
    <w:p w:rsidR="004B1C5C" w:rsidRDefault="004B1C5C" w:rsidP="004B1C5C">
      <w:pPr>
        <w:jc w:val="both"/>
        <w:rPr>
          <w:lang w:val="ca-ES"/>
        </w:rPr>
      </w:pPr>
    </w:p>
    <w:tbl>
      <w:tblPr>
        <w:tblW w:w="57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  <w:gridCol w:w="960"/>
      </w:tblGrid>
      <w:tr w:rsidR="004B1C5C" w:rsidRPr="00844374" w:rsidTr="002C31CE">
        <w:trPr>
          <w:trHeight w:val="315"/>
          <w:jc w:val="center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B1C5C" w:rsidRPr="00844374" w:rsidRDefault="004B1C5C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Redacció sobre el TFM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B1C5C" w:rsidRPr="00844374" w:rsidRDefault="004B1C5C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N. guies TFM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B1C5C" w:rsidRPr="00844374" w:rsidRDefault="004B1C5C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%</w:t>
            </w:r>
          </w:p>
        </w:tc>
      </w:tr>
      <w:tr w:rsidR="004B1C5C" w:rsidRPr="00844374" w:rsidTr="002C31CE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C5C" w:rsidRPr="00844374" w:rsidRDefault="004B1C5C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Guies que proporcionen informació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C5C" w:rsidRPr="00844374" w:rsidRDefault="004B1C5C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C5C" w:rsidRPr="00844374" w:rsidRDefault="00187C22" w:rsidP="002C31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25</w:t>
            </w:r>
          </w:p>
        </w:tc>
      </w:tr>
      <w:tr w:rsidR="004B1C5C" w:rsidRPr="00844374" w:rsidTr="002C31CE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C5C" w:rsidRPr="00844374" w:rsidRDefault="004B1C5C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4437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Guies que NO proporcionen informació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C5C" w:rsidRPr="00844374" w:rsidRDefault="004B1C5C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C5C" w:rsidRPr="00844374" w:rsidRDefault="00187C22" w:rsidP="002C31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75</w:t>
            </w:r>
          </w:p>
        </w:tc>
      </w:tr>
    </w:tbl>
    <w:p w:rsidR="004B1C5C" w:rsidRDefault="004B1C5C" w:rsidP="004B1C5C">
      <w:pPr>
        <w:jc w:val="both"/>
        <w:rPr>
          <w:lang w:val="ca-ES"/>
        </w:rPr>
      </w:pPr>
    </w:p>
    <w:p w:rsidR="004B1C5C" w:rsidRDefault="004B1C5C" w:rsidP="004B1C5C">
      <w:pPr>
        <w:jc w:val="both"/>
        <w:rPr>
          <w:lang w:val="ca-ES"/>
        </w:rPr>
      </w:pPr>
    </w:p>
    <w:p w:rsidR="004B1C5C" w:rsidRDefault="00036573" w:rsidP="004B1C5C">
      <w:pPr>
        <w:jc w:val="center"/>
        <w:rPr>
          <w:lang w:val="ca-ES"/>
        </w:rPr>
      </w:pPr>
      <w:r>
        <w:rPr>
          <w:noProof/>
          <w:lang w:val="ca-ES" w:eastAsia="ca-ES"/>
        </w:rPr>
        <w:lastRenderedPageBreak/>
        <w:drawing>
          <wp:inline distT="0" distB="0" distL="0" distR="0" wp14:anchorId="3EC228DB" wp14:editId="39C94DD0">
            <wp:extent cx="4572000" cy="2743200"/>
            <wp:effectExtent l="0" t="0" r="19050" b="19050"/>
            <wp:docPr id="10" name="Gràfic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B1C5C" w:rsidRPr="00C85312" w:rsidRDefault="004B1C5C" w:rsidP="004B1C5C">
      <w:pPr>
        <w:jc w:val="center"/>
        <w:rPr>
          <w:lang w:val="ca-ES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313"/>
        <w:gridCol w:w="4467"/>
      </w:tblGrid>
      <w:tr w:rsidR="00D30E70" w:rsidRPr="00AE0619" w:rsidTr="00A13B67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Màster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Data elecció tutor</w:t>
            </w:r>
          </w:p>
        </w:tc>
      </w:tr>
      <w:tr w:rsidR="00D30E70" w:rsidRPr="00552516" w:rsidTr="00A13B67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70" w:rsidRPr="00AE0619" w:rsidRDefault="00D30E70" w:rsidP="00D3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30E70" w:rsidRPr="00034D29" w:rsidTr="00A13B67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70" w:rsidRPr="00FE57C1" w:rsidRDefault="00D30E70" w:rsidP="00D3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30E70" w:rsidRPr="00AE0619" w:rsidTr="00A13B67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70" w:rsidRPr="00AE0619" w:rsidRDefault="00D30E70" w:rsidP="00D3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30E70" w:rsidRPr="00AE0619" w:rsidTr="00A13B67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70" w:rsidRPr="00AE0619" w:rsidRDefault="00D30E70" w:rsidP="00D3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30E70" w:rsidRPr="00AE0619" w:rsidTr="00A13B67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70" w:rsidRPr="00AE0619" w:rsidRDefault="00D30E70" w:rsidP="00D3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30E70" w:rsidRPr="00AE0619" w:rsidTr="00A13B67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Llengua, literatura i traducció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70" w:rsidRPr="00AE0619" w:rsidRDefault="0001767B" w:rsidP="00D3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30E70" w:rsidRPr="00AE0619" w:rsidTr="00A13B67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70" w:rsidRPr="00AE0619" w:rsidRDefault="00A13B67" w:rsidP="00D3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30E70" w:rsidRPr="00AE0619" w:rsidTr="00A13B67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67B" w:rsidRPr="0001767B" w:rsidRDefault="0001767B" w:rsidP="00017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1767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Haurà d'incorporar la bibliografia específica consultada per al seu desenvolupament, referenciada d'acord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Pr="0001767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amb les convencions indicades en l'opuscle ''Les referències i les citacions bibliogràfiques, les notes 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i els </w:t>
            </w:r>
            <w:r w:rsidRPr="0001767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índexs'', Bellaterra: Universitat Autònoma de Barcelona, Gabinet de Llengua Catalana, 1995, 2a ed. (o</w:t>
            </w:r>
          </w:p>
          <w:p w:rsidR="00D30E70" w:rsidRPr="00AE0619" w:rsidRDefault="0001767B" w:rsidP="00017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1767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aquelles que el tutor hagi fixat explícitament).</w:t>
            </w:r>
          </w:p>
        </w:tc>
      </w:tr>
      <w:tr w:rsidR="00D30E70" w:rsidRPr="00552516" w:rsidTr="00A13B67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70" w:rsidRPr="00AE0619" w:rsidRDefault="00CE33DD" w:rsidP="00D3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30E70" w:rsidRPr="00AE0619" w:rsidTr="00A13B67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67B" w:rsidRPr="00597C46" w:rsidRDefault="00597C46" w:rsidP="000176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</w:pPr>
            <w:r w:rsidRPr="00597C46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1</w:t>
            </w:r>
            <w:r w:rsidR="0001767B" w:rsidRPr="00597C46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. Formato</w:t>
            </w:r>
          </w:p>
          <w:p w:rsidR="0001767B" w:rsidRPr="0001767B" w:rsidRDefault="0001767B" w:rsidP="00017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  <w:p w:rsidR="0001767B" w:rsidRPr="0001767B" w:rsidRDefault="0001767B" w:rsidP="00017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1767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• Los ejemplares s</w:t>
            </w:r>
            <w:r w:rsidR="00597C4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e ajustarán al formato DINA 4. </w:t>
            </w:r>
          </w:p>
          <w:p w:rsidR="0001767B" w:rsidRPr="0001767B" w:rsidRDefault="0001767B" w:rsidP="00017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1767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• La portada del TFM debe contener la siguiente información: nombre del autor, título del trabajo, nombre del tutor, título del Más</w:t>
            </w:r>
            <w:r w:rsidR="00597C4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ter, mes y año de presentación.</w:t>
            </w:r>
          </w:p>
          <w:p w:rsidR="0001767B" w:rsidRPr="0001767B" w:rsidRDefault="0001767B" w:rsidP="00017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01767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• El trabajo contendrá las siguientes partes: Índice, Introducción (objetivos, justificación, metodología…), Desarrollo, Conclusiones, </w:t>
            </w:r>
            <w:r w:rsidRPr="0001767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lastRenderedPageBreak/>
              <w:t xml:space="preserve">Bibliografía; Anejos (si es preciso). </w:t>
            </w:r>
          </w:p>
          <w:p w:rsidR="0001767B" w:rsidRPr="0001767B" w:rsidRDefault="0001767B" w:rsidP="00017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  <w:p w:rsidR="0001767B" w:rsidRPr="00597C46" w:rsidRDefault="00597C46" w:rsidP="000176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</w:pPr>
            <w:r w:rsidRPr="00597C46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2</w:t>
            </w:r>
            <w:r w:rsidR="0001767B" w:rsidRPr="00597C46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. Normas editoriales</w:t>
            </w:r>
          </w:p>
          <w:p w:rsidR="0001767B" w:rsidRPr="0001767B" w:rsidRDefault="0001767B" w:rsidP="000176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  <w:p w:rsidR="0001767B" w:rsidRPr="001A1986" w:rsidRDefault="0001767B" w:rsidP="001A1986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El texto del TFM se redactará con interlineado de 1,5 con caracte</w:t>
            </w:r>
            <w:r w:rsidR="00597C46"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res tipo Times New Roman 12 p. </w:t>
            </w:r>
          </w:p>
          <w:p w:rsidR="0001767B" w:rsidRPr="001A1986" w:rsidRDefault="0001767B" w:rsidP="001A1986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Las notas a pie de página irán a un espacio y </w:t>
            </w:r>
            <w:r w:rsidR="00597C46"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en letra Times New Roman 10 p. </w:t>
            </w:r>
          </w:p>
          <w:p w:rsidR="0001767B" w:rsidRPr="001A1986" w:rsidRDefault="0001767B" w:rsidP="001A1986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Los números de las notas que van en el interior del texto se indicarán con nú</w:t>
            </w:r>
            <w:r w:rsidR="00597C46"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meros volados y sin paréntesis.</w:t>
            </w:r>
          </w:p>
          <w:p w:rsidR="0001767B" w:rsidRPr="001A1986" w:rsidRDefault="0001767B" w:rsidP="001A1986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Las citas de más de cuatro líneas en el interior del trabajo se marcarán con un sangrado, sin comillas al principio y al final de </w:t>
            </w:r>
            <w:r w:rsidR="00597C46"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la cita en una línea en blanco.</w:t>
            </w:r>
          </w:p>
          <w:p w:rsidR="0001767B" w:rsidRPr="001A1986" w:rsidRDefault="0001767B" w:rsidP="001A1986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Las citas cortas en el interior</w:t>
            </w:r>
            <w:r w:rsidR="00597C46"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del texto irán entre comillas.</w:t>
            </w:r>
          </w:p>
          <w:p w:rsidR="0001767B" w:rsidRPr="001A1986" w:rsidRDefault="0001767B" w:rsidP="001A1986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La omisión del texto de una cita se indicará mediante tres puntos sus</w:t>
            </w:r>
            <w:r w:rsidR="00597C46"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pensivos entre corchetes: [...]</w:t>
            </w:r>
          </w:p>
          <w:p w:rsidR="001A1986" w:rsidRDefault="0001767B" w:rsidP="001A1986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Para la cita de versos se transcribirán seguidamente en línea aparte a u</w:t>
            </w:r>
            <w:r w:rsidR="00597C46"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n espacio en una sola columna. </w:t>
            </w:r>
          </w:p>
          <w:p w:rsidR="00D30E70" w:rsidRPr="001A1986" w:rsidRDefault="0001767B" w:rsidP="001A1986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El estudiante debe seguir un único modelo de documentación, previamente pactado con el tutor,  para las citas bibliográficas y la bibliografía final del trabajo (sistema cita-nota, MLA, Harvard, APA...)</w:t>
            </w:r>
          </w:p>
        </w:tc>
      </w:tr>
      <w:tr w:rsidR="00D30E70" w:rsidRPr="00AE0619" w:rsidTr="00A13B67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lastRenderedPageBreak/>
              <w:t>Política i societat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B67" w:rsidRPr="001A1986" w:rsidRDefault="00A13B67" w:rsidP="001A198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A1986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Portada</w:t>
            </w: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: la portada ha d'incloure el títol del TFM, el nom i cognoms de la / de l'alumne i el nom del / de</w:t>
            </w:r>
            <w:r w:rsidR="001A1986"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la director/a. Cal indicar que es tracta d'un Treball Final del Màster en Antropologia: Recerca avançada Intervenció Social i ha de incloure tant el Departament d'Antropologia Social i Cultural com la UAB.</w:t>
            </w:r>
          </w:p>
          <w:p w:rsidR="00A13B67" w:rsidRPr="001A1986" w:rsidRDefault="00A13B67" w:rsidP="001A1986">
            <w:pPr>
              <w:pStyle w:val="Prrafodelista"/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Finalment, cal incloure la data de lliurament o de presentació, o el curs acadèmic.</w:t>
            </w:r>
          </w:p>
          <w:p w:rsidR="00D30E70" w:rsidRPr="001A1986" w:rsidRDefault="00A13B67" w:rsidP="001A198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1A1986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Format</w:t>
            </w: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: Els aspectes formals seguiran les recomanacions més</w:t>
            </w:r>
            <w:r w:rsidR="001A1986"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comuns per a la presentació de </w:t>
            </w: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comunicacions a congressos: marge esq. i der. de 3 cm, superior i inferior</w:t>
            </w:r>
            <w:r w:rsidR="001A1986"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de 2,5 cm; interlineat de 1,5; </w:t>
            </w: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Arial 12 o Times New Roman 13 per al text principal i Arial 10 o Times</w:t>
            </w:r>
            <w:r w:rsidR="001A1986"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New Roman 11 per a les notes a </w:t>
            </w: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peu de pàgina. Les notes s'ubicaran al peu de pàgina per a la lectura fàcil i la correcció. Les taules i figures han d'anar numerats i titulats especificant les seves fonts. El TFM ha de tenir un índex i una bibliografia.. Lliurament: el treball haurà de ser imprès a doble cara, enquadernat amb </w:t>
            </w: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lastRenderedPageBreak/>
              <w:t>espiral i</w:t>
            </w:r>
            <w:r w:rsid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enviar-lo en format WORD i PDF per correu electrònic a la coordinació del màster amb una còpia a la Secretaria del Departament (d.antropologia@uab.cat) de</w:t>
            </w:r>
            <w:r w:rsid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Pr="001A198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forma simultània.</w:t>
            </w:r>
          </w:p>
        </w:tc>
      </w:tr>
      <w:tr w:rsidR="00D30E70" w:rsidRPr="00AE0619" w:rsidTr="00A13B67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E70" w:rsidRPr="00AE0619" w:rsidRDefault="00D30E7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70" w:rsidRPr="00AE0619" w:rsidRDefault="00CE33DD" w:rsidP="00D30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</w:tbl>
    <w:p w:rsidR="00D30E70" w:rsidRDefault="00D30E70" w:rsidP="00504FAC">
      <w:pPr>
        <w:rPr>
          <w:b/>
        </w:rPr>
      </w:pPr>
    </w:p>
    <w:p w:rsidR="00156D86" w:rsidRDefault="00156D86" w:rsidP="00504FAC">
      <w:pPr>
        <w:rPr>
          <w:b/>
          <w:lang w:val="ca-ES"/>
        </w:rPr>
      </w:pPr>
      <w:r w:rsidRPr="00156D86">
        <w:rPr>
          <w:b/>
          <w:lang w:val="ca-ES"/>
        </w:rPr>
        <w:t>10. Avaluació general</w:t>
      </w:r>
    </w:p>
    <w:p w:rsidR="00156D86" w:rsidRDefault="00156D86" w:rsidP="00504FAC">
      <w:pPr>
        <w:rPr>
          <w:b/>
          <w:lang w:val="ca-ES"/>
        </w:rPr>
      </w:pPr>
      <w:r>
        <w:rPr>
          <w:b/>
          <w:lang w:val="ca-ES"/>
        </w:rPr>
        <w:t>10. % treball escrit i % de la presentació oral</w:t>
      </w:r>
    </w:p>
    <w:tbl>
      <w:tblPr>
        <w:tblW w:w="85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455"/>
        <w:gridCol w:w="1431"/>
        <w:gridCol w:w="9"/>
        <w:gridCol w:w="1410"/>
        <w:gridCol w:w="904"/>
      </w:tblGrid>
      <w:tr w:rsidR="00FA5FC0" w:rsidRPr="00AE0619" w:rsidTr="00FA5FC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Màster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A5FC0" w:rsidRPr="00AE0619" w:rsidRDefault="00FA5FC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Treball escrit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A5FC0" w:rsidRPr="00AE0619" w:rsidRDefault="00FA5FC0" w:rsidP="00156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Presentació oral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FA5FC0" w:rsidRDefault="00FA5FC0" w:rsidP="00156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Altres</w:t>
            </w:r>
          </w:p>
        </w:tc>
      </w:tr>
      <w:tr w:rsidR="00FA5FC0" w:rsidRPr="00552516" w:rsidTr="0041431E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FC0" w:rsidRPr="00AE0619" w:rsidRDefault="00FA5FC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80%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20%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FC0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FA5FC0" w:rsidRPr="00034D29" w:rsidTr="0041431E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C0" w:rsidRPr="00FE57C1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90%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C0" w:rsidRPr="00FE57C1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FC0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FA5FC0" w:rsidRPr="00AE0619" w:rsidTr="0041431E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70%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15%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FC0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15%</w:t>
            </w:r>
            <w:r w:rsidR="00C85312" w:rsidRPr="00C85312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*</w:t>
            </w:r>
          </w:p>
        </w:tc>
      </w:tr>
      <w:tr w:rsidR="00FA5FC0" w:rsidRPr="00AE0619" w:rsidTr="0041431E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41431E" w:rsidRPr="00AE0619" w:rsidTr="0041431E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1E" w:rsidRPr="00AE0619" w:rsidRDefault="0041431E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31E" w:rsidRPr="00AE0619" w:rsidRDefault="0041431E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31E" w:rsidRPr="00AE0619" w:rsidRDefault="0041431E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31E" w:rsidRPr="00AE0619" w:rsidRDefault="0041431E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31E" w:rsidRPr="00AE0619" w:rsidRDefault="0041431E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FA5FC0" w:rsidRPr="00AE0619" w:rsidTr="0041431E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FC0" w:rsidRPr="00AE0619" w:rsidRDefault="00FA5FC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Llengua, literatura i traducció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FA5FC0" w:rsidRPr="00AE0619" w:rsidTr="0041431E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C0" w:rsidRPr="00AE0619" w:rsidRDefault="00CB7BC1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70%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C0" w:rsidRPr="00AE0619" w:rsidRDefault="00CB7BC1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FA5FC0" w:rsidRPr="00AE0619" w:rsidTr="0041431E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C0" w:rsidRPr="00AE0619" w:rsidRDefault="00CB7BC1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80%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C0" w:rsidRPr="00AE0619" w:rsidRDefault="00CB7BC1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20%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FA5FC0" w:rsidRPr="00552516" w:rsidTr="0041431E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FA5FC0" w:rsidRPr="00AE0619" w:rsidTr="0041431E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FA5FC0" w:rsidRPr="00AE0619" w:rsidTr="0041431E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FC0" w:rsidRPr="00AE0619" w:rsidRDefault="00FA5FC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FC0" w:rsidRPr="00AE0619" w:rsidRDefault="00EE6E92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80%-90%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C0" w:rsidRPr="00AE0619" w:rsidRDefault="00EE6E92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20%-10%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FC0" w:rsidRPr="00AE0619" w:rsidRDefault="00FA5FC0" w:rsidP="00414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FA5FC0" w:rsidRPr="00AE0619" w:rsidTr="0041431E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C0" w:rsidRPr="00AE0619" w:rsidRDefault="00FA5FC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FC0" w:rsidRPr="00AE0619" w:rsidRDefault="00FA5FC0" w:rsidP="00FA5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FC0" w:rsidRPr="00AE0619" w:rsidRDefault="00FA5FC0" w:rsidP="00FA5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FC0" w:rsidRPr="00AE0619" w:rsidRDefault="00FA5FC0" w:rsidP="00FA5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</w:tbl>
    <w:p w:rsidR="00C85312" w:rsidRDefault="00C85312" w:rsidP="00504FAC">
      <w:pPr>
        <w:rPr>
          <w:lang w:val="ca-ES"/>
        </w:rPr>
      </w:pPr>
      <w:r w:rsidRPr="00C85312">
        <w:rPr>
          <w:color w:val="FF0000"/>
          <w:lang w:val="ca-ES"/>
        </w:rPr>
        <w:t>*</w:t>
      </w:r>
      <w:r w:rsidRPr="00C85312">
        <w:t xml:space="preserve"> </w:t>
      </w:r>
      <w:r w:rsidRPr="00C85312">
        <w:rPr>
          <w:lang w:val="ca-ES"/>
        </w:rPr>
        <w:t>Aquest 15% restant es dedica a la “Iniciació a la recerca” però no s’especifica en què consisteix ni què es valora.</w:t>
      </w:r>
    </w:p>
    <w:p w:rsidR="004C7D22" w:rsidRDefault="0041431E" w:rsidP="00504FAC">
      <w:pPr>
        <w:rPr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4E08E6D5" wp14:editId="1210899F">
            <wp:extent cx="5486400" cy="2743200"/>
            <wp:effectExtent l="0" t="0" r="19050" b="19050"/>
            <wp:docPr id="14" name="Gràfic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306C7" w:rsidRDefault="003306C7" w:rsidP="00504FAC">
      <w:pPr>
        <w:rPr>
          <w:lang w:val="ca-ES"/>
        </w:rPr>
      </w:pPr>
      <w:r>
        <w:rPr>
          <w:b/>
          <w:lang w:val="ca-ES"/>
        </w:rPr>
        <w:lastRenderedPageBreak/>
        <w:t xml:space="preserve">10.2. </w:t>
      </w:r>
      <w:r w:rsidR="00473E31">
        <w:rPr>
          <w:b/>
          <w:lang w:val="ca-ES"/>
        </w:rPr>
        <w:t>Ú</w:t>
      </w:r>
      <w:r>
        <w:rPr>
          <w:b/>
          <w:lang w:val="ca-ES"/>
        </w:rPr>
        <w:t>s de rúbriques</w:t>
      </w:r>
      <w:r w:rsidR="00473E31">
        <w:rPr>
          <w:b/>
          <w:lang w:val="ca-ES"/>
        </w:rPr>
        <w:t xml:space="preserve"> i criteris d’avaluació</w:t>
      </w:r>
    </w:p>
    <w:p w:rsidR="003306C7" w:rsidRDefault="00473E31" w:rsidP="00795DB0">
      <w:pPr>
        <w:jc w:val="both"/>
        <w:rPr>
          <w:lang w:val="ca-ES"/>
        </w:rPr>
      </w:pPr>
      <w:r>
        <w:rPr>
          <w:lang w:val="ca-ES"/>
        </w:rPr>
        <w:t>Cap de les guies esmenta</w:t>
      </w:r>
      <w:r w:rsidR="00D605EB">
        <w:rPr>
          <w:lang w:val="ca-ES"/>
        </w:rPr>
        <w:t xml:space="preserve"> que es facin servir rúbriques, no obstant, en </w:t>
      </w:r>
      <w:r>
        <w:rPr>
          <w:lang w:val="ca-ES"/>
        </w:rPr>
        <w:t>5</w:t>
      </w:r>
      <w:r w:rsidR="00795DB0">
        <w:rPr>
          <w:lang w:val="ca-ES"/>
        </w:rPr>
        <w:t xml:space="preserve"> </w:t>
      </w:r>
      <w:r w:rsidR="00D605EB">
        <w:rPr>
          <w:lang w:val="ca-ES"/>
        </w:rPr>
        <w:t>casos, s’esmenten a</w:t>
      </w:r>
      <w:r>
        <w:rPr>
          <w:lang w:val="ca-ES"/>
        </w:rPr>
        <w:t>lguns dels criteris generals d’avaluació</w:t>
      </w:r>
    </w:p>
    <w:tbl>
      <w:tblPr>
        <w:tblW w:w="57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  <w:gridCol w:w="960"/>
      </w:tblGrid>
      <w:tr w:rsidR="00473E31" w:rsidRPr="00473E31" w:rsidTr="00473E31">
        <w:trPr>
          <w:trHeight w:val="315"/>
          <w:jc w:val="center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3E31" w:rsidRPr="00473E31" w:rsidRDefault="00473E31" w:rsidP="00473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473E31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Criteris d'avaluació del TFM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3E31" w:rsidRPr="00473E31" w:rsidRDefault="00473E31" w:rsidP="00473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473E31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N. guies TFM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73E31" w:rsidRPr="00473E31" w:rsidRDefault="00473E31" w:rsidP="00473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473E31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%</w:t>
            </w:r>
          </w:p>
        </w:tc>
      </w:tr>
      <w:tr w:rsidR="00473E31" w:rsidRPr="00473E31" w:rsidTr="00473E3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E31" w:rsidRPr="00473E31" w:rsidRDefault="00473E31" w:rsidP="00473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73E31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Guies que proporcionen informació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E31" w:rsidRPr="00473E31" w:rsidRDefault="00473E31" w:rsidP="00473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73E31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E31" w:rsidRPr="00473E31" w:rsidRDefault="00473E31" w:rsidP="00473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73E31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41,67</w:t>
            </w:r>
          </w:p>
        </w:tc>
      </w:tr>
      <w:tr w:rsidR="00473E31" w:rsidRPr="00473E31" w:rsidTr="00473E3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E31" w:rsidRPr="00473E31" w:rsidRDefault="00473E31" w:rsidP="00473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73E31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Guies que NO proporcionen informació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E31" w:rsidRPr="00473E31" w:rsidRDefault="00473E31" w:rsidP="00473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73E31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E31" w:rsidRPr="00473E31" w:rsidRDefault="00473E31" w:rsidP="00473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473E31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58,33</w:t>
            </w:r>
          </w:p>
        </w:tc>
      </w:tr>
    </w:tbl>
    <w:p w:rsidR="00473E31" w:rsidRDefault="00473E31" w:rsidP="00795DB0">
      <w:pPr>
        <w:jc w:val="both"/>
        <w:rPr>
          <w:lang w:val="ca-ES"/>
        </w:rPr>
      </w:pPr>
    </w:p>
    <w:p w:rsidR="00473E31" w:rsidRDefault="00473E31" w:rsidP="00473E31">
      <w:pPr>
        <w:jc w:val="center"/>
        <w:rPr>
          <w:lang w:val="ca-ES"/>
        </w:rPr>
      </w:pPr>
      <w:r>
        <w:rPr>
          <w:noProof/>
          <w:lang w:val="ca-ES" w:eastAsia="ca-ES"/>
        </w:rPr>
        <w:drawing>
          <wp:inline distT="0" distB="0" distL="0" distR="0" wp14:anchorId="1388FBE0" wp14:editId="17BF0F0C">
            <wp:extent cx="4572000" cy="2743200"/>
            <wp:effectExtent l="0" t="0" r="19050" b="19050"/>
            <wp:docPr id="15" name="Gràfic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455"/>
        <w:gridCol w:w="4485"/>
      </w:tblGrid>
      <w:tr w:rsidR="00D605EB" w:rsidRPr="00AE0619" w:rsidTr="00795DB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EB" w:rsidRPr="00AE0619" w:rsidRDefault="00D605EB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05EB" w:rsidRPr="00AE0619" w:rsidRDefault="00D605EB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Màster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Criteris d’avaluació</w:t>
            </w:r>
          </w:p>
        </w:tc>
      </w:tr>
      <w:tr w:rsidR="00D605EB" w:rsidRPr="00552516" w:rsidTr="001C299D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EB" w:rsidRPr="00AE0619" w:rsidRDefault="00D605EB" w:rsidP="001C2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EB" w:rsidRPr="00AE0619" w:rsidRDefault="00473E31" w:rsidP="00473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605EB" w:rsidRPr="00131095" w:rsidTr="001C299D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EB" w:rsidRPr="00AE0619" w:rsidRDefault="00D605EB" w:rsidP="001C2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EB" w:rsidRPr="00FE57C1" w:rsidRDefault="00795DB0" w:rsidP="008B0B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95DB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Treball escrit: 90% (50%: originalitat i qualitat dels continguts, argumentació i estructura, tractament de les fonts textuals, iconogràfiques i arqueològiques + 40%: qualitat de la bibliografia i aparell crític).</w:t>
            </w:r>
          </w:p>
        </w:tc>
      </w:tr>
      <w:tr w:rsidR="00D605EB" w:rsidRPr="00AE0619" w:rsidTr="001C299D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EB" w:rsidRPr="00AE0619" w:rsidRDefault="00D605EB" w:rsidP="001C2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31E" w:rsidRPr="0041431E" w:rsidRDefault="0041431E" w:rsidP="00414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19"/>
                <w:szCs w:val="19"/>
                <w:lang w:val="ca-ES"/>
              </w:rPr>
            </w:pPr>
            <w:r w:rsidRPr="0041431E">
              <w:rPr>
                <w:rFonts w:ascii="ArialMT" w:hAnsi="ArialMT" w:cs="ArialMT"/>
                <w:sz w:val="19"/>
                <w:szCs w:val="19"/>
                <w:lang w:val="ca-ES"/>
              </w:rPr>
              <w:t>Es valorarà que l'estudiant faci servir unes metodologies específiques, o</w:t>
            </w:r>
            <w:r>
              <w:rPr>
                <w:rFonts w:ascii="ArialMT" w:hAnsi="ArialMT" w:cs="ArialMT"/>
                <w:sz w:val="19"/>
                <w:szCs w:val="19"/>
                <w:lang w:val="ca-ES"/>
              </w:rPr>
              <w:t xml:space="preserve">rientades cap a la singularitat </w:t>
            </w:r>
            <w:r w:rsidRPr="0041431E">
              <w:rPr>
                <w:rFonts w:ascii="ArialMT" w:hAnsi="ArialMT" w:cs="ArialMT"/>
                <w:sz w:val="19"/>
                <w:szCs w:val="19"/>
                <w:lang w:val="ca-ES"/>
              </w:rPr>
              <w:t>del seu treball de Recerca.</w:t>
            </w:r>
          </w:p>
          <w:p w:rsidR="00D605EB" w:rsidRPr="0041431E" w:rsidRDefault="0041431E" w:rsidP="00414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19"/>
                <w:szCs w:val="19"/>
                <w:lang w:val="ca-ES"/>
              </w:rPr>
            </w:pPr>
            <w:r w:rsidRPr="0041431E">
              <w:rPr>
                <w:rFonts w:ascii="ArialMT" w:hAnsi="ArialMT" w:cs="ArialMT"/>
                <w:sz w:val="19"/>
                <w:szCs w:val="19"/>
                <w:lang w:val="ca-ES"/>
              </w:rPr>
              <w:t>En el cas de la línia d'Interpretació de la Música Antiga es valorarà la cap</w:t>
            </w:r>
            <w:r>
              <w:rPr>
                <w:rFonts w:ascii="ArialMT" w:hAnsi="ArialMT" w:cs="ArialMT"/>
                <w:sz w:val="19"/>
                <w:szCs w:val="19"/>
                <w:lang w:val="ca-ES"/>
              </w:rPr>
              <w:t xml:space="preserve">acitat per actuar i interpretar </w:t>
            </w:r>
            <w:r w:rsidRPr="0041431E">
              <w:rPr>
                <w:rFonts w:ascii="ArialMT" w:hAnsi="ArialMT" w:cs="ArialMT"/>
                <w:sz w:val="19"/>
                <w:szCs w:val="19"/>
                <w:lang w:val="ca-ES"/>
              </w:rPr>
              <w:t>l'estudiant davant del públic, en un concert obert al públic.</w:t>
            </w:r>
          </w:p>
        </w:tc>
      </w:tr>
      <w:tr w:rsidR="00D605EB" w:rsidRPr="00AE0619" w:rsidTr="001C299D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EB" w:rsidRPr="00AE0619" w:rsidRDefault="00D605EB" w:rsidP="001C2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EB" w:rsidRPr="00AE0619" w:rsidRDefault="00473E31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605EB" w:rsidRPr="00AE0619" w:rsidTr="001C299D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EB" w:rsidRPr="00AE0619" w:rsidRDefault="00D605EB" w:rsidP="001C2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EB" w:rsidRPr="00AE0619" w:rsidRDefault="00D605EB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 valorarà l’</w:t>
            </w:r>
            <w:r w:rsidRPr="00D605E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“adient delimitació del problema i contextualització en el debat filosòfic contemporani; estructuració orgànica i equilibrada dels continguts; originalitat, claredat i rigor expositius; coherència argumentativa; solvència i pertinència crítiques; identificació i bon ús de recursos bibliogràfics”.</w:t>
            </w:r>
          </w:p>
        </w:tc>
      </w:tr>
      <w:tr w:rsidR="00D605EB" w:rsidRPr="00AE0619" w:rsidTr="001C299D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Llengua, </w:t>
            </w: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lastRenderedPageBreak/>
              <w:t>literatura i traducció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EB" w:rsidRPr="00AE0619" w:rsidRDefault="00D605EB" w:rsidP="001C2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lastRenderedPageBreak/>
              <w:t>Estudis anglesos avançats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EB" w:rsidRPr="00AE0619" w:rsidRDefault="00473E31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605EB" w:rsidRPr="00AE0619" w:rsidTr="001C299D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EB" w:rsidRPr="00AE0619" w:rsidRDefault="00D605EB" w:rsidP="001C2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EB" w:rsidRPr="00AE0619" w:rsidRDefault="00D605EB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D605EB" w:rsidRPr="00AE0619" w:rsidTr="001C299D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EB" w:rsidRPr="00AE0619" w:rsidRDefault="00D605EB" w:rsidP="001C2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EB" w:rsidRPr="00AE0619" w:rsidRDefault="00473E31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605EB" w:rsidRPr="00552516" w:rsidTr="001C299D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EB" w:rsidRPr="00AE0619" w:rsidRDefault="00D605EB" w:rsidP="001C2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EB" w:rsidRPr="00AE0619" w:rsidRDefault="00473E31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605EB" w:rsidRPr="00AE0619" w:rsidTr="001C299D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EB" w:rsidRPr="00AE0619" w:rsidRDefault="00D605EB" w:rsidP="001C2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EB" w:rsidRPr="00D605EB" w:rsidRDefault="00D605EB" w:rsidP="00D60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605E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• Corrección ortográfica.</w:t>
            </w:r>
          </w:p>
          <w:p w:rsidR="00D605EB" w:rsidRPr="00D605EB" w:rsidRDefault="00D605EB" w:rsidP="00D60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605E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• Corrección léxica y morfosintáctica.</w:t>
            </w:r>
          </w:p>
          <w:p w:rsidR="00D605EB" w:rsidRPr="00D605EB" w:rsidRDefault="00D605EB" w:rsidP="00D60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605E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• Adecuación del trabajo a la modalidad de TFM elegida. </w:t>
            </w:r>
          </w:p>
          <w:p w:rsidR="00D605EB" w:rsidRPr="00D605EB" w:rsidRDefault="00D605EB" w:rsidP="00D60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605E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• Pertinencia del tema escogido.</w:t>
            </w:r>
          </w:p>
          <w:p w:rsidR="00D605EB" w:rsidRPr="00D605EB" w:rsidRDefault="00D605EB" w:rsidP="00D60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605E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• Desarrollo del tema o de la investigación. </w:t>
            </w:r>
          </w:p>
          <w:p w:rsidR="00D605EB" w:rsidRPr="00D605EB" w:rsidRDefault="00D605EB" w:rsidP="00D60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605E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• Capacidad argumentativa.</w:t>
            </w:r>
          </w:p>
          <w:p w:rsidR="00D605EB" w:rsidRPr="00D605EB" w:rsidRDefault="00D605EB" w:rsidP="00D60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605E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• Capacidad de análisis.</w:t>
            </w:r>
          </w:p>
          <w:p w:rsidR="00D605EB" w:rsidRPr="00D605EB" w:rsidRDefault="00D605EB" w:rsidP="00D60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605E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• Capacidad de síntesis. </w:t>
            </w:r>
          </w:p>
          <w:p w:rsidR="00D605EB" w:rsidRPr="00D605EB" w:rsidRDefault="00D605EB" w:rsidP="00D60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605E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• Bibliografía utilizada. </w:t>
            </w:r>
          </w:p>
          <w:p w:rsidR="00D605EB" w:rsidRPr="00AE0619" w:rsidRDefault="00D605EB" w:rsidP="00D60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D605E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• Presentación escrita y exposición oral.</w:t>
            </w:r>
          </w:p>
        </w:tc>
      </w:tr>
      <w:tr w:rsidR="00D605EB" w:rsidRPr="00131095" w:rsidTr="001C299D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EB" w:rsidRPr="00AE0619" w:rsidRDefault="00D605EB" w:rsidP="001C2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DB0" w:rsidRPr="00795DB0" w:rsidRDefault="00795DB0" w:rsidP="0079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95DB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 valorarà la capacitat per recapitular, sintetitzar i identificar el suport obtingut en relació als objectius</w:t>
            </w:r>
          </w:p>
          <w:p w:rsidR="00795DB0" w:rsidRPr="00795DB0" w:rsidRDefault="00795DB0" w:rsidP="0079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95DB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i/o les hipòtesis que s'han formulat,</w:t>
            </w:r>
          </w:p>
          <w:p w:rsidR="00795DB0" w:rsidRPr="00795DB0" w:rsidRDefault="00795DB0" w:rsidP="0079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95DB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El reconeixement de les debilitats (mancances, desequilibris i riscos) del propi treball en el moment en</w:t>
            </w:r>
          </w:p>
          <w:p w:rsidR="00795DB0" w:rsidRPr="00795DB0" w:rsidRDefault="00795DB0" w:rsidP="0079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95DB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què és presentat i propostes de superació en fases posteriors,</w:t>
            </w:r>
          </w:p>
          <w:p w:rsidR="00795DB0" w:rsidRPr="00795DB0" w:rsidRDefault="00795DB0" w:rsidP="0079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95DB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La prudència en l'exposició de les conclusions</w:t>
            </w:r>
            <w:r w:rsidR="0069070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Pr="00795DB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i millora de les</w:t>
            </w:r>
            <w:r w:rsidR="0069070B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Pr="00795DB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preguntes inicials.</w:t>
            </w:r>
          </w:p>
          <w:p w:rsidR="00D605EB" w:rsidRPr="00AE0619" w:rsidRDefault="00795DB0" w:rsidP="00795D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95DB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L'explicitació, en el seu cas, de les perspectives de continuïtat i pla de treball a seguir.</w:t>
            </w:r>
          </w:p>
        </w:tc>
      </w:tr>
      <w:tr w:rsidR="00D605EB" w:rsidRPr="00AE0619" w:rsidTr="001C299D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EB" w:rsidRPr="00AE0619" w:rsidRDefault="00D605EB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EB" w:rsidRPr="00AE0619" w:rsidRDefault="00D605EB" w:rsidP="001C2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5EB" w:rsidRPr="00AE0619" w:rsidRDefault="00473E31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</w:tbl>
    <w:p w:rsidR="00D605EB" w:rsidRDefault="00D605EB" w:rsidP="00504FAC">
      <w:pPr>
        <w:rPr>
          <w:lang w:val="ca-ES"/>
        </w:rPr>
      </w:pPr>
    </w:p>
    <w:p w:rsidR="00795DB0" w:rsidRDefault="00795DB0" w:rsidP="00504FAC">
      <w:pPr>
        <w:rPr>
          <w:b/>
          <w:lang w:val="ca-ES"/>
        </w:rPr>
      </w:pPr>
      <w:r w:rsidRPr="00D241F6">
        <w:rPr>
          <w:b/>
          <w:lang w:val="ca-ES"/>
        </w:rPr>
        <w:t>10.3. S’especifiquen les condicions en què es considera que un treball està presentat i per tant es pot suspendre o aprovar?</w:t>
      </w:r>
    </w:p>
    <w:p w:rsidR="002C21D8" w:rsidRDefault="002C21D8" w:rsidP="00504FAC">
      <w:pPr>
        <w:rPr>
          <w:b/>
          <w:lang w:val="ca-ES"/>
        </w:rPr>
      </w:pPr>
    </w:p>
    <w:tbl>
      <w:tblPr>
        <w:tblW w:w="647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1300"/>
        <w:gridCol w:w="960"/>
      </w:tblGrid>
      <w:tr w:rsidR="00C415F7" w:rsidRPr="00C415F7" w:rsidTr="00C415F7">
        <w:trPr>
          <w:trHeight w:val="315"/>
          <w:jc w:val="center"/>
        </w:trPr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15F7" w:rsidRPr="00C415F7" w:rsidRDefault="00C415F7" w:rsidP="00C41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C415F7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Condicions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 xml:space="preserve"> per considerar un treball suspè</w:t>
            </w:r>
            <w:r w:rsidRPr="00C415F7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15F7" w:rsidRPr="00C415F7" w:rsidRDefault="00C415F7" w:rsidP="00C41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C415F7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N. guies TFM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15F7" w:rsidRPr="00C415F7" w:rsidRDefault="00C415F7" w:rsidP="00C41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C415F7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%</w:t>
            </w:r>
          </w:p>
        </w:tc>
      </w:tr>
      <w:tr w:rsidR="00C415F7" w:rsidRPr="00C415F7" w:rsidTr="00C415F7">
        <w:trPr>
          <w:trHeight w:val="315"/>
          <w:jc w:val="center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5F7" w:rsidRPr="00C415F7" w:rsidRDefault="00C415F7" w:rsidP="00C41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415F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Guies que proporcionen informació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5F7" w:rsidRPr="00C415F7" w:rsidRDefault="00C415F7" w:rsidP="00C41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415F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5F7" w:rsidRPr="00C415F7" w:rsidRDefault="00C415F7" w:rsidP="00C415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415F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33,33</w:t>
            </w:r>
          </w:p>
        </w:tc>
      </w:tr>
      <w:tr w:rsidR="00C415F7" w:rsidRPr="00C415F7" w:rsidTr="00C415F7">
        <w:trPr>
          <w:trHeight w:val="315"/>
          <w:jc w:val="center"/>
        </w:trPr>
        <w:tc>
          <w:tcPr>
            <w:tcW w:w="4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5F7" w:rsidRPr="00C415F7" w:rsidRDefault="00C415F7" w:rsidP="00C41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415F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Guies que NO proporcionen informació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5F7" w:rsidRPr="00C415F7" w:rsidRDefault="00C415F7" w:rsidP="00C41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415F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15F7" w:rsidRPr="00C415F7" w:rsidRDefault="00C415F7" w:rsidP="00C415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415F7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66,67</w:t>
            </w:r>
          </w:p>
        </w:tc>
      </w:tr>
    </w:tbl>
    <w:p w:rsidR="00703F32" w:rsidRDefault="00703F32" w:rsidP="00504FAC">
      <w:pPr>
        <w:rPr>
          <w:noProof/>
          <w:lang w:eastAsia="es-ES"/>
        </w:rPr>
      </w:pPr>
    </w:p>
    <w:p w:rsidR="00C415F7" w:rsidRPr="00D241F6" w:rsidRDefault="00C415F7" w:rsidP="00C415F7">
      <w:pPr>
        <w:jc w:val="center"/>
        <w:rPr>
          <w:b/>
          <w:lang w:val="ca-ES"/>
        </w:rPr>
      </w:pPr>
      <w:r>
        <w:rPr>
          <w:noProof/>
          <w:lang w:val="ca-ES" w:eastAsia="ca-ES"/>
        </w:rPr>
        <w:lastRenderedPageBreak/>
        <w:drawing>
          <wp:inline distT="0" distB="0" distL="0" distR="0" wp14:anchorId="1933BA8D" wp14:editId="3FEF03A0">
            <wp:extent cx="4271750" cy="2156347"/>
            <wp:effectExtent l="0" t="0" r="14605" b="15875"/>
            <wp:docPr id="18" name="Gràfic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313"/>
        <w:gridCol w:w="4627"/>
      </w:tblGrid>
      <w:tr w:rsidR="00795DB0" w:rsidRPr="00AE0619" w:rsidTr="00EB284D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Màster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Criteris d’avaluació</w:t>
            </w:r>
          </w:p>
        </w:tc>
      </w:tr>
      <w:tr w:rsidR="00795DB0" w:rsidRPr="00795DB0" w:rsidTr="00EB284D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95DB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Si el tribunal de lectura del treball detecta </w:t>
            </w:r>
            <w:r w:rsidRPr="0069070B">
              <w:rPr>
                <w:rFonts w:ascii="Calibri" w:eastAsia="Times New Roman" w:hAnsi="Calibri" w:cs="Times New Roman"/>
                <w:b/>
                <w:color w:val="000000"/>
                <w:u w:val="single"/>
                <w:lang w:val="ca-ES" w:eastAsia="es-ES"/>
              </w:rPr>
              <w:t>plagi</w:t>
            </w:r>
            <w:r w:rsidRPr="00795DB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: la qualificació automàtica del treball serà un </w:t>
            </w:r>
            <w:r w:rsidRPr="0069070B">
              <w:rPr>
                <w:rFonts w:ascii="Calibri" w:eastAsia="Times New Roman" w:hAnsi="Calibri" w:cs="Times New Roman"/>
                <w:color w:val="000000"/>
                <w:u w:val="single"/>
                <w:lang w:val="ca-ES" w:eastAsia="es-ES"/>
              </w:rPr>
              <w:t>0</w:t>
            </w:r>
            <w:r w:rsidRPr="00795DB0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.</w:t>
            </w:r>
          </w:p>
        </w:tc>
      </w:tr>
      <w:tr w:rsidR="00795DB0" w:rsidRPr="00034D29" w:rsidTr="00EB284D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DB0" w:rsidRPr="00FE57C1" w:rsidRDefault="00795DB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795DB0" w:rsidRPr="00AE0619" w:rsidTr="00EB284D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795DB0" w:rsidRPr="00AE0619" w:rsidTr="00EB284D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DB0" w:rsidRPr="00AE0619" w:rsidRDefault="00795DB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795DB0" w:rsidRPr="00AE0619" w:rsidTr="00EB284D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F32" w:rsidRPr="00703F32" w:rsidRDefault="00795DB0" w:rsidP="00703F3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03F32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No s'avaluaran TFM que no citin referències bibliogràfiques de la manera adient. </w:t>
            </w:r>
          </w:p>
          <w:p w:rsidR="00795DB0" w:rsidRPr="00703F32" w:rsidRDefault="00795DB0" w:rsidP="00703F3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55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703F32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Els casos de plagi implicaran el </w:t>
            </w:r>
            <w:r w:rsidRPr="0069070B">
              <w:rPr>
                <w:rFonts w:ascii="Calibri" w:eastAsia="Times New Roman" w:hAnsi="Calibri" w:cs="Times New Roman"/>
                <w:b/>
                <w:color w:val="000000"/>
                <w:u w:val="single"/>
                <w:lang w:val="ca-ES" w:eastAsia="es-ES"/>
              </w:rPr>
              <w:t>SUSPENS</w:t>
            </w:r>
            <w:r w:rsidRPr="00703F32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automàtic del TFM.</w:t>
            </w:r>
          </w:p>
        </w:tc>
      </w:tr>
      <w:tr w:rsidR="00795DB0" w:rsidRPr="00AE0619" w:rsidTr="00EB284D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Llengua, literatura i traducció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DB0" w:rsidRPr="00AE0619" w:rsidRDefault="00795DB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795DB0" w:rsidRPr="00AE0619" w:rsidTr="00EB284D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795DB0" w:rsidRPr="00AE0619" w:rsidTr="00EB284D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DB0" w:rsidRPr="00AE0619" w:rsidRDefault="00795DB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795DB0" w:rsidRPr="00552516" w:rsidTr="00EB284D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DB0" w:rsidRPr="00AE0619" w:rsidRDefault="00795DB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795DB0" w:rsidRPr="00AE0619" w:rsidTr="00EB284D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DB0" w:rsidRPr="00703F32" w:rsidRDefault="00703F32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El TFM debe ser original y no se admitirá, bajo ninguna circunstancia, el plagio total o parcial de materiales ajenos publicados en cualquier soporte. La presentación de material no original sin indicar adecuadamente su origen, acarreará, automáticamente, la calificación de </w:t>
            </w:r>
            <w:r w:rsidRPr="00EB284D">
              <w:rPr>
                <w:rFonts w:ascii="Calibri" w:eastAsia="Times New Roman" w:hAnsi="Calibri" w:cs="Times New Roman"/>
                <w:b/>
                <w:color w:val="000000"/>
                <w:u w:val="single"/>
                <w:lang w:val="ca-ES" w:eastAsia="es-ES"/>
              </w:rPr>
              <w:t>suspenso</w:t>
            </w:r>
            <w:r w:rsidRP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.</w:t>
            </w:r>
          </w:p>
        </w:tc>
      </w:tr>
      <w:tr w:rsidR="00795DB0" w:rsidRPr="00131095" w:rsidTr="00EB284D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DB0" w:rsidRPr="00AE0619" w:rsidRDefault="00795DB0" w:rsidP="0070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1F" w:rsidRPr="00EB284D" w:rsidRDefault="00B9581F" w:rsidP="00EB284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13" w:hanging="218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Qui dugui a terme irregularitats que pugui conduir a una alteració significativa de la qualificació de qualsevol evidència, </w:t>
            </w:r>
            <w:r w:rsidRPr="00EB284D">
              <w:rPr>
                <w:rFonts w:ascii="Calibri" w:eastAsia="Times New Roman" w:hAnsi="Calibri" w:cs="Times New Roman"/>
                <w:b/>
                <w:color w:val="000000"/>
                <w:u w:val="single"/>
                <w:lang w:val="ca-ES" w:eastAsia="es-ES"/>
              </w:rPr>
              <w:t>rebrà un 0 com a nota de la mateix</w:t>
            </w:r>
            <w:r w:rsidRPr="00EB284D">
              <w:rPr>
                <w:rFonts w:ascii="Calibri" w:eastAsia="Times New Roman" w:hAnsi="Calibri" w:cs="Times New Roman"/>
                <w:b/>
                <w:color w:val="000000"/>
                <w:lang w:val="ca-ES" w:eastAsia="es-ES"/>
              </w:rPr>
              <w:t>a</w:t>
            </w:r>
            <w:r w:rsid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, amb i</w:t>
            </w:r>
            <w:r w:rsidRP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ndependència del procés disciplinari que s'hi pugui</w:t>
            </w:r>
            <w:r w:rsid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P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instruir. En</w:t>
            </w:r>
            <w:r w:rsid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cas que es produeixin diverses </w:t>
            </w:r>
            <w:r w:rsidRP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irregularitats a les proves d'avaluació d'un mateix mòdul, la qualificació final d'aquest mòdul serà 0 .</w:t>
            </w:r>
          </w:p>
          <w:p w:rsidR="00B9581F" w:rsidRPr="00EB284D" w:rsidRDefault="00B9581F" w:rsidP="00EB284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13" w:hanging="218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La qualificació de </w:t>
            </w:r>
            <w:r w:rsidRPr="00EB284D">
              <w:rPr>
                <w:rFonts w:ascii="Calibri" w:eastAsia="Times New Roman" w:hAnsi="Calibri" w:cs="Times New Roman"/>
                <w:b/>
                <w:color w:val="000000"/>
                <w:u w:val="single"/>
                <w:lang w:val="ca-ES" w:eastAsia="es-ES"/>
              </w:rPr>
              <w:t>"No avaluable"</w:t>
            </w:r>
            <w:r w:rsidRP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en l'acta final d'avaluació implica exhaurir els drets inherents a la matrícula de l'assignatura o el mòdul, encara que el "No avaluable" no comptarà a l'expedient acadèmic.</w:t>
            </w:r>
          </w:p>
          <w:p w:rsidR="00795DB0" w:rsidRPr="00EB284D" w:rsidRDefault="00EB284D" w:rsidP="00EB284D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13" w:hanging="218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La </w:t>
            </w:r>
            <w:r w:rsidRPr="00EB284D">
              <w:rPr>
                <w:rFonts w:ascii="Calibri" w:eastAsia="Times New Roman" w:hAnsi="Calibri" w:cs="Times New Roman"/>
                <w:b/>
                <w:color w:val="000000"/>
                <w:u w:val="single"/>
                <w:lang w:val="ca-ES" w:eastAsia="es-ES"/>
              </w:rPr>
              <w:t>cò</w:t>
            </w:r>
            <w:r w:rsidR="00B9581F" w:rsidRPr="00EB284D">
              <w:rPr>
                <w:rFonts w:ascii="Calibri" w:eastAsia="Times New Roman" w:hAnsi="Calibri" w:cs="Times New Roman"/>
                <w:b/>
                <w:color w:val="000000"/>
                <w:u w:val="single"/>
                <w:lang w:val="ca-ES" w:eastAsia="es-ES"/>
              </w:rPr>
              <w:t>pia</w:t>
            </w:r>
            <w:r w:rsidR="00B9581F" w:rsidRP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o </w:t>
            </w:r>
            <w:r w:rsidR="00B9581F" w:rsidRPr="00EB284D">
              <w:rPr>
                <w:rFonts w:ascii="Calibri" w:eastAsia="Times New Roman" w:hAnsi="Calibri" w:cs="Times New Roman"/>
                <w:b/>
                <w:color w:val="000000"/>
                <w:u w:val="single"/>
                <w:lang w:val="ca-ES" w:eastAsia="es-ES"/>
              </w:rPr>
              <w:t>plagi</w:t>
            </w:r>
            <w:r w:rsidR="00B9581F" w:rsidRP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de material, tant en el cas de </w:t>
            </w:r>
            <w:r w:rsidR="00B9581F" w:rsidRP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lastRenderedPageBreak/>
              <w:t>treballs com en el cas dels exàmens, constitueixen un delicte que serà sancionat amb un zero a l'activitat, no es tindrà dret a reavaluar-la i es suspendrà tota</w:t>
            </w: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</w:t>
            </w:r>
            <w:r w:rsidR="00B9581F" w:rsidRPr="00EB284D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l'assignatura. </w:t>
            </w:r>
          </w:p>
        </w:tc>
      </w:tr>
      <w:tr w:rsidR="00795DB0" w:rsidRPr="00AE0619" w:rsidTr="00EB284D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DB0" w:rsidRPr="00AE0619" w:rsidRDefault="00795DB0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DB0" w:rsidRPr="00AE0619" w:rsidRDefault="00795DB0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</w:tbl>
    <w:p w:rsidR="00795DB0" w:rsidRDefault="00795DB0" w:rsidP="00504FAC"/>
    <w:p w:rsidR="00A711F9" w:rsidRDefault="00D241F6" w:rsidP="00504FAC">
      <w:pPr>
        <w:rPr>
          <w:b/>
          <w:lang w:val="ca-ES"/>
        </w:rPr>
      </w:pPr>
      <w:r w:rsidRPr="00D241F6">
        <w:rPr>
          <w:b/>
          <w:lang w:val="ca-ES"/>
        </w:rPr>
        <w:t xml:space="preserve">10.4. Nombre de </w:t>
      </w:r>
      <w:r w:rsidR="00A711F9" w:rsidRPr="00D241F6">
        <w:rPr>
          <w:b/>
          <w:lang w:val="ca-ES"/>
        </w:rPr>
        <w:t xml:space="preserve"> membres del tribunal avaluador</w:t>
      </w:r>
    </w:p>
    <w:p w:rsidR="00B73375" w:rsidRPr="00B73375" w:rsidRDefault="00B73375" w:rsidP="00504FAC">
      <w:pPr>
        <w:rPr>
          <w:lang w:val="ca-ES"/>
        </w:rPr>
      </w:pPr>
      <w:r>
        <w:rPr>
          <w:lang w:val="ca-ES"/>
        </w:rPr>
        <w:t>En general, es contemplen tribunals de 3 persones i, en ocasions, es demana que un membre sigui el tutor i en altres casos s’exigeix que no hi sigui.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455"/>
        <w:gridCol w:w="1591"/>
        <w:gridCol w:w="2945"/>
      </w:tblGrid>
      <w:tr w:rsidR="00DC22AF" w:rsidRPr="00AE0619" w:rsidTr="00DC22AF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Màster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C22AF" w:rsidRPr="00AE0619" w:rsidRDefault="00DC22AF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N. membres del tribunal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C22AF" w:rsidRPr="00AE0619" w:rsidRDefault="00DC22AF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Naturalesa</w:t>
            </w:r>
          </w:p>
        </w:tc>
      </w:tr>
      <w:tr w:rsidR="00DC22AF" w:rsidRPr="00DC22AF" w:rsidTr="00DC22AF">
        <w:trPr>
          <w:trHeight w:val="30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F" w:rsidRPr="00AE0619" w:rsidRDefault="00DC22AF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AF" w:rsidRPr="00AE0619" w:rsidRDefault="00DC22AF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2AF" w:rsidRPr="00AE0619" w:rsidRDefault="00DC22AF" w:rsidP="00DC2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Tutor + 2 professors</w:t>
            </w:r>
          </w:p>
        </w:tc>
      </w:tr>
      <w:tr w:rsidR="00DC22AF" w:rsidRPr="00034D29" w:rsidTr="00DC22AF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AF" w:rsidRPr="00FE57C1" w:rsidRDefault="00453EF4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2AF" w:rsidRPr="00FE57C1" w:rsidRDefault="00453EF4" w:rsidP="00453E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C22AF" w:rsidRPr="00AE0619" w:rsidTr="00DC22AF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AF" w:rsidRPr="00FE57C1" w:rsidRDefault="00DC22AF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2AF" w:rsidRPr="00FE57C1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Tutor (pot ser) + 2 professors</w:t>
            </w:r>
          </w:p>
        </w:tc>
      </w:tr>
      <w:tr w:rsidR="00DC22AF" w:rsidRPr="00AE0619" w:rsidTr="00DC22AF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AF" w:rsidRPr="00AE0619" w:rsidRDefault="00DC22AF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2AF" w:rsidRPr="00AE0619" w:rsidRDefault="00D863A4" w:rsidP="00DC2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No pot ser-hi el tutor</w:t>
            </w:r>
          </w:p>
        </w:tc>
      </w:tr>
      <w:tr w:rsidR="00DC22AF" w:rsidRPr="00AE0619" w:rsidTr="00DC22AF">
        <w:trPr>
          <w:trHeight w:val="30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AF" w:rsidRPr="00AE0619" w:rsidRDefault="00D863A4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2AF" w:rsidRPr="00AE0619" w:rsidRDefault="00D863A4" w:rsidP="00DC2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No pot ser-hi el tutor</w:t>
            </w:r>
          </w:p>
        </w:tc>
      </w:tr>
      <w:tr w:rsidR="00DC22AF" w:rsidRPr="00AE0619" w:rsidTr="00DC22AF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F" w:rsidRPr="00AE0619" w:rsidRDefault="00DC22AF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Llengua, literatura i traducció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AF" w:rsidRPr="00AE0619" w:rsidRDefault="009F795D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3A4" w:rsidRPr="00AE0619" w:rsidRDefault="00453EF4" w:rsidP="00453E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C22AF" w:rsidRPr="00AE0619" w:rsidTr="00DC22AF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AF" w:rsidRPr="00AE0619" w:rsidRDefault="007C7A15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2-3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2AF" w:rsidRPr="00AE0619" w:rsidRDefault="007C7A15" w:rsidP="00453E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Tutor + 1 o 2 professors (coordinadors del Màster)</w:t>
            </w:r>
          </w:p>
        </w:tc>
      </w:tr>
      <w:tr w:rsidR="00A16245" w:rsidRPr="00AE0619" w:rsidTr="00DC22AF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45" w:rsidRPr="00AE0619" w:rsidRDefault="00A16245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245" w:rsidRPr="00AE0619" w:rsidRDefault="00A16245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45" w:rsidRPr="00AE0619" w:rsidRDefault="00A16245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45" w:rsidRDefault="00A16245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Tutor + 2</w:t>
            </w:r>
          </w:p>
          <w:p w:rsidR="00A16245" w:rsidRPr="00AE0619" w:rsidRDefault="00A16245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El tutor no avalua: </w:t>
            </w:r>
            <w:r w:rsidRPr="00D863A4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"tindrà dret a intervenir però no dret a vot"</w:t>
            </w:r>
          </w:p>
        </w:tc>
      </w:tr>
      <w:tr w:rsidR="00DC22AF" w:rsidRPr="00552516" w:rsidTr="00DC22AF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AF" w:rsidRPr="00AE0619" w:rsidRDefault="00453EF4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  <w:r w:rsidR="008A496F" w:rsidRPr="008A496F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*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2AF" w:rsidRPr="00AE0619" w:rsidRDefault="00453EF4" w:rsidP="00453E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</w:tr>
      <w:tr w:rsidR="00DC22AF" w:rsidRPr="00AE0619" w:rsidTr="00DC22AF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AF" w:rsidRPr="00AE0619" w:rsidRDefault="00A16245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2AF" w:rsidRPr="00AE0619" w:rsidRDefault="00A16245" w:rsidP="00DC2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Professors del màster</w:t>
            </w:r>
          </w:p>
        </w:tc>
      </w:tr>
      <w:tr w:rsidR="00DC22AF" w:rsidRPr="00AE0619" w:rsidTr="00DC22AF">
        <w:trPr>
          <w:trHeight w:val="30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AF" w:rsidRPr="00AE0619" w:rsidRDefault="00DC22AF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AF" w:rsidRPr="00AE0619" w:rsidRDefault="00A16245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45" w:rsidRPr="00A16245" w:rsidRDefault="00927656" w:rsidP="00A16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U</w:t>
            </w:r>
            <w:r w:rsidR="00A16245" w:rsidRPr="00A1624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n membre és d'ofici</w:t>
            </w:r>
          </w:p>
          <w:p w:rsidR="00DC22AF" w:rsidRPr="00AE0619" w:rsidRDefault="00A16245" w:rsidP="00A16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1624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la coordinadora del Màster, que actuarà</w:t>
            </w:r>
            <w:r w:rsidR="00927656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 xml:space="preserve"> com a secretària</w:t>
            </w:r>
            <w:r w:rsidRPr="00A16245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.</w:t>
            </w:r>
          </w:p>
        </w:tc>
      </w:tr>
      <w:tr w:rsidR="00DC22AF" w:rsidRPr="00AE0619" w:rsidTr="00DC22AF">
        <w:trPr>
          <w:trHeight w:val="30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2AF" w:rsidRPr="00AE0619" w:rsidRDefault="00DC22AF" w:rsidP="00D241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2AF" w:rsidRPr="00AE0619" w:rsidRDefault="00D241F6" w:rsidP="00D241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2AF" w:rsidRPr="00AE0619" w:rsidRDefault="00D241F6" w:rsidP="00475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Tutor (es recomana) + 2 professors</w:t>
            </w:r>
            <w:r w:rsidR="004756B2" w:rsidRPr="009F795D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*</w:t>
            </w:r>
            <w:r w:rsidR="008A496F">
              <w:rPr>
                <w:rFonts w:ascii="Calibri" w:eastAsia="Times New Roman" w:hAnsi="Calibri" w:cs="Times New Roman"/>
                <w:color w:val="FF0000"/>
                <w:lang w:val="ca-ES" w:eastAsia="es-ES"/>
              </w:rPr>
              <w:t>*</w:t>
            </w:r>
          </w:p>
        </w:tc>
      </w:tr>
    </w:tbl>
    <w:p w:rsidR="009F795D" w:rsidRDefault="009F795D" w:rsidP="004756B2">
      <w:pPr>
        <w:jc w:val="both"/>
        <w:rPr>
          <w:color w:val="FF0000"/>
          <w:lang w:val="ca-ES"/>
        </w:rPr>
      </w:pPr>
    </w:p>
    <w:p w:rsidR="008A496F" w:rsidRPr="002F016A" w:rsidRDefault="008A496F" w:rsidP="004756B2">
      <w:pPr>
        <w:jc w:val="both"/>
        <w:rPr>
          <w:lang w:val="ca-ES"/>
        </w:rPr>
      </w:pPr>
      <w:r>
        <w:rPr>
          <w:color w:val="FF0000"/>
          <w:lang w:val="ca-ES"/>
        </w:rPr>
        <w:t>*</w:t>
      </w:r>
      <w:r w:rsidRPr="002F016A">
        <w:rPr>
          <w:lang w:val="ca-ES"/>
        </w:rPr>
        <w:t>No s’especifica el nombre de membres i a més, es comenta que la forma d’avaluació del</w:t>
      </w:r>
      <w:r w:rsidR="002F016A" w:rsidRPr="002F016A">
        <w:rPr>
          <w:lang w:val="ca-ES"/>
        </w:rPr>
        <w:t xml:space="preserve"> treball la comunica el tutor a l’estudiant i pot ser segons 3 models:</w:t>
      </w:r>
    </w:p>
    <w:p w:rsidR="002F016A" w:rsidRPr="001C299D" w:rsidRDefault="002F016A" w:rsidP="002F016A">
      <w:pPr>
        <w:ind w:left="426"/>
        <w:jc w:val="both"/>
        <w:rPr>
          <w:color w:val="4F81BD" w:themeColor="accent1"/>
        </w:rPr>
      </w:pPr>
      <w:r w:rsidRPr="001C299D">
        <w:rPr>
          <w:color w:val="4F81BD" w:themeColor="accent1"/>
        </w:rPr>
        <w:t>“Una vez entregado el trabajo, el director de éste indicará al alumno el proceso de evaluación y defensa, que puede realizarse según 3 modelos: 1) el trabajo será juzgado por un tribunal en acto público; 2) el trabajo lo juzgará el director del mismo y un experto; y 3) el trabajo lo juzgará únicamente el tutor (en casos excepcionales)”.</w:t>
      </w:r>
    </w:p>
    <w:p w:rsidR="004756B2" w:rsidRDefault="002F016A" w:rsidP="004756B2">
      <w:pPr>
        <w:jc w:val="both"/>
        <w:rPr>
          <w:lang w:val="ca-ES"/>
        </w:rPr>
      </w:pPr>
      <w:r>
        <w:rPr>
          <w:color w:val="FF0000"/>
          <w:lang w:val="ca-ES"/>
        </w:rPr>
        <w:t>*</w:t>
      </w:r>
      <w:r w:rsidR="004756B2" w:rsidRPr="009F795D">
        <w:rPr>
          <w:color w:val="FF0000"/>
          <w:lang w:val="ca-ES"/>
        </w:rPr>
        <w:t>*</w:t>
      </w:r>
      <w:r w:rsidR="004756B2" w:rsidRPr="004756B2">
        <w:rPr>
          <w:lang w:val="ca-ES"/>
        </w:rPr>
        <w:t>Es preveuen tribunals específics per a cada treball de fi de màster però en casos excepcionals es pot nomenar un tribunal que agrupi/avaluï diversos treballs. Els tribunals estaran formats per tres persones en possessió del títol de doctor/a i es recomana que el director/a del treball també en formi part.</w:t>
      </w:r>
    </w:p>
    <w:p w:rsidR="009F795D" w:rsidRDefault="009F795D" w:rsidP="004756B2">
      <w:pPr>
        <w:jc w:val="both"/>
        <w:rPr>
          <w:lang w:val="ca-ES"/>
        </w:rPr>
      </w:pPr>
    </w:p>
    <w:p w:rsidR="00D241F6" w:rsidRDefault="00976DBD" w:rsidP="00504FAC">
      <w:pPr>
        <w:rPr>
          <w:b/>
          <w:lang w:val="ca-ES"/>
        </w:rPr>
      </w:pPr>
      <w:r>
        <w:rPr>
          <w:b/>
          <w:lang w:val="ca-ES"/>
        </w:rPr>
        <w:lastRenderedPageBreak/>
        <w:t>10.5</w:t>
      </w:r>
      <w:r w:rsidR="00D241F6" w:rsidRPr="00D241F6">
        <w:rPr>
          <w:b/>
          <w:lang w:val="ca-ES"/>
        </w:rPr>
        <w:t xml:space="preserve">. </w:t>
      </w:r>
      <w:r w:rsidR="004756B2">
        <w:rPr>
          <w:b/>
          <w:lang w:val="ca-ES"/>
        </w:rPr>
        <w:t>Durada màxima de la defensa</w:t>
      </w:r>
      <w:r>
        <w:rPr>
          <w:b/>
          <w:lang w:val="ca-ES"/>
        </w:rPr>
        <w:t xml:space="preserve"> oral</w:t>
      </w:r>
    </w:p>
    <w:p w:rsidR="004756B2" w:rsidRDefault="004756B2" w:rsidP="00504FAC">
      <w:pPr>
        <w:rPr>
          <w:b/>
          <w:lang w:val="ca-ES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5"/>
        <w:gridCol w:w="2891"/>
        <w:gridCol w:w="1305"/>
        <w:gridCol w:w="1188"/>
        <w:gridCol w:w="1145"/>
        <w:gridCol w:w="900"/>
      </w:tblGrid>
      <w:tr w:rsidR="0064339E" w:rsidRPr="00AE0619" w:rsidTr="0064339E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Màster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4339E" w:rsidRDefault="0064339E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Exposició</w:t>
            </w:r>
          </w:p>
          <w:p w:rsidR="0064339E" w:rsidRPr="00AE0619" w:rsidRDefault="0064339E" w:rsidP="00473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 xml:space="preserve"> (estudiant)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4339E" w:rsidRDefault="0064339E" w:rsidP="004733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Comentaris</w:t>
            </w:r>
          </w:p>
          <w:p w:rsidR="0064339E" w:rsidRPr="00AE0619" w:rsidRDefault="0064339E" w:rsidP="004733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(tribunal)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64339E" w:rsidRDefault="0064339E" w:rsidP="00372D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 xml:space="preserve">Rèplica </w:t>
            </w:r>
          </w:p>
          <w:p w:rsidR="0064339E" w:rsidRDefault="0064339E" w:rsidP="00372D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(estudiant)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64339E" w:rsidRDefault="0064339E" w:rsidP="00372D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ca-ES" w:eastAsia="es-ES"/>
              </w:rPr>
              <w:t>TOTAL</w:t>
            </w:r>
          </w:p>
        </w:tc>
      </w:tr>
      <w:tr w:rsidR="0064339E" w:rsidRPr="00DC22AF" w:rsidTr="0064339E">
        <w:trPr>
          <w:trHeight w:val="30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9E" w:rsidRPr="00AE0619" w:rsidRDefault="0064339E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Història, Filosofia i art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Anàlisi i gestió del patrimoni artístic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20 min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40 min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 hora</w:t>
            </w:r>
          </w:p>
        </w:tc>
      </w:tr>
      <w:tr w:rsidR="0064339E" w:rsidRPr="00034D29" w:rsidTr="0064339E">
        <w:trPr>
          <w:trHeight w:val="30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Egiptologia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39E" w:rsidRPr="00FE57C1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9E" w:rsidRPr="00FE57C1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39E" w:rsidRPr="00FE57C1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64339E" w:rsidRPr="00AE0619" w:rsidTr="0064339E">
        <w:trPr>
          <w:trHeight w:val="30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Musicologia, educació musical y interpretació de la música antiga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39E" w:rsidRPr="00FE57C1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9E" w:rsidRPr="00FE57C1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39E" w:rsidRPr="00FE57C1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64339E" w:rsidRPr="00AE0619" w:rsidTr="0064339E">
        <w:trPr>
          <w:trHeight w:val="30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Prehistòria, Antiguitat i Edat Mitjana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30 min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64339E" w:rsidRPr="00AE0619" w:rsidTr="0064339E">
        <w:trPr>
          <w:trHeight w:val="30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Reptes de filosofia contemporània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30 min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30 min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30 min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 hora i 30 minuts</w:t>
            </w:r>
          </w:p>
        </w:tc>
      </w:tr>
      <w:tr w:rsidR="0064339E" w:rsidRPr="00AE0619" w:rsidTr="0064339E">
        <w:trPr>
          <w:trHeight w:val="30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9E" w:rsidRPr="00AE0619" w:rsidRDefault="0064339E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Llengua, literatura i traducció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anglesos avançats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64339E" w:rsidRPr="00AE0619" w:rsidTr="0064339E">
        <w:trPr>
          <w:trHeight w:val="30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avançats de llengua i literatura catalana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20-30 min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9E" w:rsidRPr="00AE0619" w:rsidRDefault="0004287A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39E" w:rsidRPr="00AE0619" w:rsidRDefault="0004287A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64339E" w:rsidRPr="00AE0619" w:rsidTr="0064339E">
        <w:trPr>
          <w:trHeight w:val="30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teatrals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15 min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35 min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10 min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 hora</w:t>
            </w:r>
          </w:p>
        </w:tc>
      </w:tr>
      <w:tr w:rsidR="0064339E" w:rsidRPr="00552516" w:rsidTr="0064339E">
        <w:trPr>
          <w:trHeight w:val="30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Literatura comparada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64339E" w:rsidRPr="00AE0619" w:rsidTr="0064339E">
        <w:trPr>
          <w:trHeight w:val="30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Llengua espanyola, literatura hispànica i 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15 min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  <w:tr w:rsidR="0064339E" w:rsidRPr="00AE0619" w:rsidTr="0064339E">
        <w:trPr>
          <w:trHeight w:val="30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9E" w:rsidRPr="00AE0619" w:rsidRDefault="0064339E" w:rsidP="002C3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Política i societat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Antropologia: recerca avançada i intervenció social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10-15 min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20 min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10 min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39E" w:rsidRDefault="001C299D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45 min</w:t>
            </w:r>
          </w:p>
        </w:tc>
      </w:tr>
      <w:tr w:rsidR="0064339E" w:rsidRPr="00AE0619" w:rsidTr="0064339E">
        <w:trPr>
          <w:trHeight w:val="30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9E" w:rsidRPr="00AE0619" w:rsidRDefault="0064339E" w:rsidP="002C31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 w:rsidRPr="00AE0619"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Estudis territorials i de la població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30 min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39E" w:rsidRPr="00AE0619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ca-ES" w:eastAsia="es-ES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39E" w:rsidRDefault="0064339E" w:rsidP="00643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ca-ES" w:eastAsia="es-ES"/>
              </w:rPr>
            </w:pPr>
          </w:p>
        </w:tc>
      </w:tr>
    </w:tbl>
    <w:p w:rsidR="004756B2" w:rsidRDefault="004756B2" w:rsidP="00504FAC">
      <w:pPr>
        <w:rPr>
          <w:b/>
          <w:lang w:val="ca-ES"/>
        </w:rPr>
      </w:pPr>
    </w:p>
    <w:p w:rsidR="004756B2" w:rsidRPr="00D241F6" w:rsidRDefault="004756B2" w:rsidP="00504FAC">
      <w:pPr>
        <w:rPr>
          <w:b/>
          <w:lang w:val="ca-ES"/>
        </w:rPr>
      </w:pPr>
    </w:p>
    <w:sectPr w:rsidR="004756B2" w:rsidRPr="00D241F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32" w:rsidRDefault="00196132" w:rsidP="00C0663B">
      <w:pPr>
        <w:spacing w:after="0" w:line="240" w:lineRule="auto"/>
      </w:pPr>
      <w:r>
        <w:separator/>
      </w:r>
    </w:p>
  </w:endnote>
  <w:endnote w:type="continuationSeparator" w:id="0">
    <w:p w:rsidR="00196132" w:rsidRDefault="00196132" w:rsidP="00C0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12" w:rsidRDefault="00A3041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865095"/>
      <w:docPartObj>
        <w:docPartGallery w:val="Page Numbers (Bottom of Page)"/>
        <w:docPartUnique/>
      </w:docPartObj>
    </w:sdtPr>
    <w:sdtEndPr/>
    <w:sdtContent>
      <w:p w:rsidR="001860DB" w:rsidRDefault="001860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095" w:rsidRPr="00131095">
          <w:rPr>
            <w:noProof/>
            <w:lang w:val="ca-ES"/>
          </w:rPr>
          <w:t>1</w:t>
        </w:r>
        <w:r>
          <w:fldChar w:fldCharType="end"/>
        </w:r>
      </w:p>
    </w:sdtContent>
  </w:sdt>
  <w:p w:rsidR="001860DB" w:rsidRDefault="001860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12" w:rsidRDefault="00A304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32" w:rsidRDefault="00196132" w:rsidP="00C0663B">
      <w:pPr>
        <w:spacing w:after="0" w:line="240" w:lineRule="auto"/>
      </w:pPr>
      <w:r>
        <w:separator/>
      </w:r>
    </w:p>
  </w:footnote>
  <w:footnote w:type="continuationSeparator" w:id="0">
    <w:p w:rsidR="00196132" w:rsidRDefault="00196132" w:rsidP="00C0663B">
      <w:pPr>
        <w:spacing w:after="0" w:line="240" w:lineRule="auto"/>
      </w:pPr>
      <w:r>
        <w:continuationSeparator/>
      </w:r>
    </w:p>
  </w:footnote>
  <w:footnote w:id="1">
    <w:p w:rsidR="00D241F6" w:rsidRPr="00F854F7" w:rsidRDefault="00D241F6">
      <w:pPr>
        <w:pStyle w:val="Textonotapie"/>
        <w:rPr>
          <w:lang w:val="ca-ES"/>
        </w:rPr>
      </w:pPr>
      <w:r>
        <w:rPr>
          <w:rStyle w:val="Refdenotaalpie"/>
        </w:rPr>
        <w:footnoteRef/>
      </w:r>
      <w:r w:rsidRPr="00F854F7">
        <w:rPr>
          <w:lang w:val="fr-BE"/>
        </w:rPr>
        <w:t xml:space="preserve"> </w:t>
      </w:r>
      <w:r>
        <w:rPr>
          <w:lang w:val="ca-ES"/>
        </w:rPr>
        <w:t xml:space="preserve">En aquest informe s’inclouen tots els Màster oficials de la Facultat de Filosofia i Lletres que la UAB </w:t>
      </w:r>
      <w:r w:rsidRPr="00F854F7">
        <w:rPr>
          <w:u w:val="single"/>
          <w:lang w:val="ca-ES"/>
        </w:rPr>
        <w:t>coordina</w:t>
      </w:r>
      <w:r>
        <w:rPr>
          <w:lang w:val="ca-ES"/>
        </w:rPr>
        <w:t>.</w:t>
      </w:r>
    </w:p>
  </w:footnote>
  <w:footnote w:id="2">
    <w:p w:rsidR="00D241F6" w:rsidRPr="001057B7" w:rsidRDefault="00D241F6" w:rsidP="00584E3F">
      <w:pPr>
        <w:pStyle w:val="Textonotapie"/>
        <w:jc w:val="both"/>
        <w:rPr>
          <w:lang w:val="ca-ES"/>
        </w:rPr>
      </w:pPr>
      <w:r w:rsidRPr="001057B7">
        <w:rPr>
          <w:rStyle w:val="Refdenotaalpie"/>
          <w:lang w:val="ca-ES"/>
        </w:rPr>
        <w:footnoteRef/>
      </w:r>
      <w:r w:rsidRPr="001057B7">
        <w:rPr>
          <w:lang w:val="ca-ES"/>
        </w:rPr>
        <w:t xml:space="preserve"> La informació s’inclou en tots els casos, menys en el TFM d’</w:t>
      </w:r>
      <w:r w:rsidRPr="001057B7">
        <w:rPr>
          <w:i/>
          <w:lang w:val="ca-ES"/>
        </w:rPr>
        <w:t>Antropologia</w:t>
      </w:r>
      <w:r w:rsidRPr="001057B7">
        <w:rPr>
          <w:lang w:val="ca-ES"/>
        </w:rPr>
        <w:t xml:space="preserve">, en </w:t>
      </w:r>
      <w:r w:rsidR="0048049F">
        <w:rPr>
          <w:lang w:val="ca-ES"/>
        </w:rPr>
        <w:t>pàgines</w:t>
      </w:r>
      <w:r w:rsidRPr="001057B7">
        <w:rPr>
          <w:lang w:val="ca-ES"/>
        </w:rPr>
        <w:t>. En el cas d’Antropologia s’indica que ha d’ocupar entre 16.000 i 20.000 caràcters (per fer l’equivalència en paraules, s’ha seguit una regla de tres: 8.000 paraules equivalen a 20 pàgines).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12" w:rsidRDefault="00A3041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F6" w:rsidRDefault="00D241F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412" w:rsidRDefault="00A304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F01"/>
    <w:multiLevelType w:val="hybridMultilevel"/>
    <w:tmpl w:val="6F2EA8A8"/>
    <w:lvl w:ilvl="0" w:tplc="E2FC9D3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31676"/>
    <w:multiLevelType w:val="hybridMultilevel"/>
    <w:tmpl w:val="B6767A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64E66"/>
    <w:multiLevelType w:val="hybridMultilevel"/>
    <w:tmpl w:val="EE8E6272"/>
    <w:lvl w:ilvl="0" w:tplc="E2FC9D3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02BFF"/>
    <w:multiLevelType w:val="hybridMultilevel"/>
    <w:tmpl w:val="4710959C"/>
    <w:lvl w:ilvl="0" w:tplc="E2FC9D3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A5878"/>
    <w:multiLevelType w:val="hybridMultilevel"/>
    <w:tmpl w:val="96DA9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441D7"/>
    <w:multiLevelType w:val="hybridMultilevel"/>
    <w:tmpl w:val="0C6285C4"/>
    <w:lvl w:ilvl="0" w:tplc="E2FC9D3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C5913"/>
    <w:multiLevelType w:val="hybridMultilevel"/>
    <w:tmpl w:val="E912F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E0E19"/>
    <w:multiLevelType w:val="hybridMultilevel"/>
    <w:tmpl w:val="F3B0625E"/>
    <w:lvl w:ilvl="0" w:tplc="E2FC9D36">
      <w:start w:val="1"/>
      <w:numFmt w:val="bullet"/>
      <w:lvlText w:val="―"/>
      <w:lvlJc w:val="left"/>
      <w:pPr>
        <w:ind w:left="107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>
    <w:nsid w:val="57CE2FF5"/>
    <w:multiLevelType w:val="hybridMultilevel"/>
    <w:tmpl w:val="2B68A4BE"/>
    <w:lvl w:ilvl="0" w:tplc="6EB8ED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92BEE"/>
    <w:multiLevelType w:val="hybridMultilevel"/>
    <w:tmpl w:val="2AE61B24"/>
    <w:lvl w:ilvl="0" w:tplc="E2FC9D3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F1113"/>
    <w:multiLevelType w:val="hybridMultilevel"/>
    <w:tmpl w:val="7AF222D8"/>
    <w:lvl w:ilvl="0" w:tplc="E2FC9D3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267F5"/>
    <w:multiLevelType w:val="hybridMultilevel"/>
    <w:tmpl w:val="BA54BA8A"/>
    <w:lvl w:ilvl="0" w:tplc="E2FC9D3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B5ED9"/>
    <w:multiLevelType w:val="hybridMultilevel"/>
    <w:tmpl w:val="D8EEE608"/>
    <w:lvl w:ilvl="0" w:tplc="E2FC9D3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73B62"/>
    <w:multiLevelType w:val="hybridMultilevel"/>
    <w:tmpl w:val="C4B253FC"/>
    <w:lvl w:ilvl="0" w:tplc="E2FC9D3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642AF"/>
    <w:multiLevelType w:val="hybridMultilevel"/>
    <w:tmpl w:val="F906EB9A"/>
    <w:lvl w:ilvl="0" w:tplc="E2FC9D3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350DE"/>
    <w:multiLevelType w:val="hybridMultilevel"/>
    <w:tmpl w:val="D2EEA31E"/>
    <w:lvl w:ilvl="0" w:tplc="E2FC9D3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583A3CBA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622C8"/>
    <w:multiLevelType w:val="hybridMultilevel"/>
    <w:tmpl w:val="0BE82FB0"/>
    <w:lvl w:ilvl="0" w:tplc="E2FC9D3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0"/>
  </w:num>
  <w:num w:numId="8">
    <w:abstractNumId w:val="14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  <w:num w:numId="13">
    <w:abstractNumId w:val="1"/>
  </w:num>
  <w:num w:numId="14">
    <w:abstractNumId w:val="16"/>
  </w:num>
  <w:num w:numId="15">
    <w:abstractNumId w:val="9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3B"/>
    <w:rsid w:val="00001E17"/>
    <w:rsid w:val="00010594"/>
    <w:rsid w:val="0001767B"/>
    <w:rsid w:val="000302D2"/>
    <w:rsid w:val="00034978"/>
    <w:rsid w:val="00034D29"/>
    <w:rsid w:val="00036573"/>
    <w:rsid w:val="0004287A"/>
    <w:rsid w:val="000608FA"/>
    <w:rsid w:val="000F279F"/>
    <w:rsid w:val="000F7BA9"/>
    <w:rsid w:val="001057B7"/>
    <w:rsid w:val="00131095"/>
    <w:rsid w:val="00156D86"/>
    <w:rsid w:val="001860DB"/>
    <w:rsid w:val="00187C22"/>
    <w:rsid w:val="00196132"/>
    <w:rsid w:val="001A1986"/>
    <w:rsid w:val="001C299D"/>
    <w:rsid w:val="001C7950"/>
    <w:rsid w:val="00210DFB"/>
    <w:rsid w:val="0026065F"/>
    <w:rsid w:val="002C21D8"/>
    <w:rsid w:val="002E4874"/>
    <w:rsid w:val="002F016A"/>
    <w:rsid w:val="00311D22"/>
    <w:rsid w:val="003140EE"/>
    <w:rsid w:val="003306C7"/>
    <w:rsid w:val="00372DCB"/>
    <w:rsid w:val="00397D4A"/>
    <w:rsid w:val="003C7846"/>
    <w:rsid w:val="003F3EE7"/>
    <w:rsid w:val="0041431E"/>
    <w:rsid w:val="0042571E"/>
    <w:rsid w:val="00453EF4"/>
    <w:rsid w:val="0046080A"/>
    <w:rsid w:val="004636A3"/>
    <w:rsid w:val="0047333C"/>
    <w:rsid w:val="00473805"/>
    <w:rsid w:val="00473E31"/>
    <w:rsid w:val="004756B2"/>
    <w:rsid w:val="0048049F"/>
    <w:rsid w:val="004A16B5"/>
    <w:rsid w:val="004A5CBC"/>
    <w:rsid w:val="004A6BCD"/>
    <w:rsid w:val="004B1C5C"/>
    <w:rsid w:val="004C7D22"/>
    <w:rsid w:val="004F0A84"/>
    <w:rsid w:val="004F773B"/>
    <w:rsid w:val="0050380F"/>
    <w:rsid w:val="00504FAC"/>
    <w:rsid w:val="00552516"/>
    <w:rsid w:val="0056403F"/>
    <w:rsid w:val="00584E3F"/>
    <w:rsid w:val="00597C46"/>
    <w:rsid w:val="00636809"/>
    <w:rsid w:val="0064339E"/>
    <w:rsid w:val="0069070B"/>
    <w:rsid w:val="00690E28"/>
    <w:rsid w:val="006B20A8"/>
    <w:rsid w:val="006D65E4"/>
    <w:rsid w:val="006F1A05"/>
    <w:rsid w:val="00703F32"/>
    <w:rsid w:val="0072107F"/>
    <w:rsid w:val="00761D36"/>
    <w:rsid w:val="007929A2"/>
    <w:rsid w:val="00795DB0"/>
    <w:rsid w:val="007B7A6D"/>
    <w:rsid w:val="007C7A15"/>
    <w:rsid w:val="00844374"/>
    <w:rsid w:val="00856B73"/>
    <w:rsid w:val="00863CA3"/>
    <w:rsid w:val="008A496F"/>
    <w:rsid w:val="008B0BEE"/>
    <w:rsid w:val="008F2254"/>
    <w:rsid w:val="0090545F"/>
    <w:rsid w:val="00927656"/>
    <w:rsid w:val="00972381"/>
    <w:rsid w:val="00976DBD"/>
    <w:rsid w:val="009C4BC6"/>
    <w:rsid w:val="009E7333"/>
    <w:rsid w:val="009F795D"/>
    <w:rsid w:val="00A0296E"/>
    <w:rsid w:val="00A13B67"/>
    <w:rsid w:val="00A16245"/>
    <w:rsid w:val="00A30412"/>
    <w:rsid w:val="00A711F9"/>
    <w:rsid w:val="00A72E80"/>
    <w:rsid w:val="00A90DC0"/>
    <w:rsid w:val="00AA6DE4"/>
    <w:rsid w:val="00AE0619"/>
    <w:rsid w:val="00AE5A12"/>
    <w:rsid w:val="00B73375"/>
    <w:rsid w:val="00B9581F"/>
    <w:rsid w:val="00C0663B"/>
    <w:rsid w:val="00C348D3"/>
    <w:rsid w:val="00C415F7"/>
    <w:rsid w:val="00C80CE0"/>
    <w:rsid w:val="00C85312"/>
    <w:rsid w:val="00CA49C7"/>
    <w:rsid w:val="00CA6391"/>
    <w:rsid w:val="00CB5362"/>
    <w:rsid w:val="00CB7BC1"/>
    <w:rsid w:val="00CE33DD"/>
    <w:rsid w:val="00CE523D"/>
    <w:rsid w:val="00D01A57"/>
    <w:rsid w:val="00D164A2"/>
    <w:rsid w:val="00D241F6"/>
    <w:rsid w:val="00D30E70"/>
    <w:rsid w:val="00D51EB5"/>
    <w:rsid w:val="00D56AE0"/>
    <w:rsid w:val="00D605EB"/>
    <w:rsid w:val="00D7743C"/>
    <w:rsid w:val="00D863A4"/>
    <w:rsid w:val="00DA7402"/>
    <w:rsid w:val="00DC22AF"/>
    <w:rsid w:val="00E53064"/>
    <w:rsid w:val="00E63603"/>
    <w:rsid w:val="00E7480B"/>
    <w:rsid w:val="00EA18A7"/>
    <w:rsid w:val="00EA270B"/>
    <w:rsid w:val="00EB284D"/>
    <w:rsid w:val="00ED3D1C"/>
    <w:rsid w:val="00EE6E92"/>
    <w:rsid w:val="00F033B5"/>
    <w:rsid w:val="00F541F3"/>
    <w:rsid w:val="00F854F7"/>
    <w:rsid w:val="00F90659"/>
    <w:rsid w:val="00FA5FC0"/>
    <w:rsid w:val="00FD1DA5"/>
    <w:rsid w:val="00FD20BA"/>
    <w:rsid w:val="00FD31E8"/>
    <w:rsid w:val="00FE2E79"/>
    <w:rsid w:val="00FE57C1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63B"/>
  </w:style>
  <w:style w:type="paragraph" w:styleId="Piedepgina">
    <w:name w:val="footer"/>
    <w:basedOn w:val="Normal"/>
    <w:link w:val="PiedepginaCar"/>
    <w:uiPriority w:val="99"/>
    <w:unhideWhenUsed/>
    <w:rsid w:val="00C06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63B"/>
  </w:style>
  <w:style w:type="paragraph" w:styleId="Textonotapie">
    <w:name w:val="footnote text"/>
    <w:basedOn w:val="Normal"/>
    <w:link w:val="TextonotapieCar"/>
    <w:uiPriority w:val="99"/>
    <w:semiHidden/>
    <w:unhideWhenUsed/>
    <w:rsid w:val="00F854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54F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54F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B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6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7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63B"/>
  </w:style>
  <w:style w:type="paragraph" w:styleId="Piedepgina">
    <w:name w:val="footer"/>
    <w:basedOn w:val="Normal"/>
    <w:link w:val="PiedepginaCar"/>
    <w:uiPriority w:val="99"/>
    <w:unhideWhenUsed/>
    <w:rsid w:val="00C06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63B"/>
  </w:style>
  <w:style w:type="paragraph" w:styleId="Textonotapie">
    <w:name w:val="footnote text"/>
    <w:basedOn w:val="Normal"/>
    <w:link w:val="TextonotapieCar"/>
    <w:uiPriority w:val="99"/>
    <w:semiHidden/>
    <w:unhideWhenUsed/>
    <w:rsid w:val="00F854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54F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54F7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B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6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7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olina\Documents\CURSO%202016-2017\Contracte%20Facultat\TFM_Facultat\ESTUDI_GUIES_TFM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olina\Documents\CURSO%202016-2017\Contracte%20Facultat\TFM_Facultat\ESTUDI_GUIES_TFM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olina\Documents\CURSO%202016-2017\Contracte%20Facultat\TFM_Facultat\ESTUDI_GUIES_TFM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olina\Documents\CURSO%202016-2017\Contracte%20Facultat\TFM_Facultat\ESTUDI_GUIES_TFM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olina\Documents\CURSO%202016-2017\Contracte%20Facultat\TFM_Facultat\ESTUDI_GUIES_TFM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olina\Documents\CURSO%202016-2017\Contracte%20Facultat\TFM_Facultat\ESTUDI_GUIES_TFM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olina\Documents\CURSO%202016-2017\Contracte%20Facultat\TFM_Facultat\ESTUDI_GUIES_TFM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olina\Documents\CURSO%202016-2017\Contracte%20Facultat\TFM_Facultat\ESTUDI_GUIES_TFM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olina\Documents\CURSO%202016-2017\Contracte%20Facultat\TFM_Facultat\ESTUDI_GUIES_TFM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olina\Documents\CURSO%202016-2017\Contracte%20Facultat\TFM_Facultat\ESTUDI_GUIES_TFM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olina\Documents\CURSO%202016-2017\Contracte%20Facultat\TFM_Facultat\ESTUDI_GUIES_TF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N. crèdits del TFM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CRÈDITS!$C$1</c:f>
              <c:strCache>
                <c:ptCount val="1"/>
                <c:pt idx="0">
                  <c:v>N. Crèdits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CRÈDITS!$B$2:$B$13</c:f>
              <c:strCache>
                <c:ptCount val="12"/>
                <c:pt idx="0">
                  <c:v>Anàlisi i gestió del patrimoni artístic</c:v>
                </c:pt>
                <c:pt idx="1">
                  <c:v>Egiptologia</c:v>
                </c:pt>
                <c:pt idx="2">
                  <c:v>Musicologia, educació musical y interpretació de la música antiga</c:v>
                </c:pt>
                <c:pt idx="3">
                  <c:v>Prehistòria, Antiguitat i Edat Mitjana</c:v>
                </c:pt>
                <c:pt idx="4">
                  <c:v>Reptes de filosofia contemporània</c:v>
                </c:pt>
                <c:pt idx="5">
                  <c:v>Estudis anglesos avançats</c:v>
                </c:pt>
                <c:pt idx="6">
                  <c:v>Estudis avançats de llengua i literatura catalana</c:v>
                </c:pt>
                <c:pt idx="7">
                  <c:v>Estudis teatrals</c:v>
                </c:pt>
                <c:pt idx="8">
                  <c:v>Literatura comparada</c:v>
                </c:pt>
                <c:pt idx="9">
                  <c:v>Llengua espanyola, literatura hispànica i ELE</c:v>
                </c:pt>
                <c:pt idx="10">
                  <c:v>Antropologia: recerca avançada i intervenció social</c:v>
                </c:pt>
                <c:pt idx="11">
                  <c:v>Estudis territorials i de la població</c:v>
                </c:pt>
              </c:strCache>
            </c:strRef>
          </c:cat>
          <c:val>
            <c:numRef>
              <c:f>CRÈDITS!$C$2:$C$13</c:f>
              <c:numCache>
                <c:formatCode>General</c:formatCode>
                <c:ptCount val="12"/>
                <c:pt idx="0">
                  <c:v>30</c:v>
                </c:pt>
                <c:pt idx="1">
                  <c:v>15</c:v>
                </c:pt>
                <c:pt idx="2">
                  <c:v>9</c:v>
                </c:pt>
                <c:pt idx="3">
                  <c:v>9</c:v>
                </c:pt>
                <c:pt idx="4">
                  <c:v>12</c:v>
                </c:pt>
                <c:pt idx="5">
                  <c:v>12</c:v>
                </c:pt>
                <c:pt idx="6">
                  <c:v>15</c:v>
                </c:pt>
                <c:pt idx="7">
                  <c:v>12</c:v>
                </c:pt>
                <c:pt idx="8">
                  <c:v>10</c:v>
                </c:pt>
                <c:pt idx="9">
                  <c:v>15</c:v>
                </c:pt>
                <c:pt idx="10">
                  <c:v>12</c:v>
                </c:pt>
                <c:pt idx="1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144064"/>
        <c:axId val="249145600"/>
      </c:barChart>
      <c:catAx>
        <c:axId val="249144064"/>
        <c:scaling>
          <c:orientation val="minMax"/>
        </c:scaling>
        <c:delete val="0"/>
        <c:axPos val="b"/>
        <c:majorTickMark val="out"/>
        <c:minorTickMark val="none"/>
        <c:tickLblPos val="nextTo"/>
        <c:crossAx val="249145600"/>
        <c:crosses val="autoZero"/>
        <c:auto val="1"/>
        <c:lblAlgn val="ctr"/>
        <c:lblOffset val="100"/>
        <c:noMultiLvlLbl val="0"/>
      </c:catAx>
      <c:valAx>
        <c:axId val="249145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9144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Guies que proporcionen criteris generals d'avaluació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'CRITERIS D''AVALUACIÓ'!$B$1</c:f>
              <c:strCache>
                <c:ptCount val="1"/>
                <c:pt idx="0">
                  <c:v>N. guies TFM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'CRITERIS D''AVALUACIÓ'!$A$2:$A$3</c:f>
              <c:strCache>
                <c:ptCount val="2"/>
                <c:pt idx="0">
                  <c:v>Guies que proporcionen informació</c:v>
                </c:pt>
                <c:pt idx="1">
                  <c:v>Guies que NO proporcionen informació</c:v>
                </c:pt>
              </c:strCache>
            </c:strRef>
          </c:cat>
          <c:val>
            <c:numRef>
              <c:f>'CRITERIS D''AVALUACIÓ'!$B$2:$B$3</c:f>
              <c:numCache>
                <c:formatCode>General</c:formatCode>
                <c:ptCount val="2"/>
                <c:pt idx="0">
                  <c:v>5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200"/>
              <a:t>Guies</a:t>
            </a:r>
            <a:r>
              <a:rPr lang="es-ES" sz="1200" baseline="0"/>
              <a:t> que proporcionen informació sobre les condicions per considerar un treball suspès</a:t>
            </a:r>
            <a:endParaRPr lang="es-ES" sz="12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'CONDICIONS D''AVALUACIÓ'!$B$1</c:f>
              <c:strCache>
                <c:ptCount val="1"/>
                <c:pt idx="0">
                  <c:v>N. guies TFM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'CONDICIONS D''AVALUACIÓ'!$A$2:$A$3</c:f>
              <c:strCache>
                <c:ptCount val="2"/>
                <c:pt idx="0">
                  <c:v>Guies que proporcionen informació</c:v>
                </c:pt>
                <c:pt idx="1">
                  <c:v>Guies que NO proporcionen informació</c:v>
                </c:pt>
              </c:strCache>
            </c:strRef>
          </c:cat>
          <c:val>
            <c:numRef>
              <c:f>'CONDICIONS D''AVALUACIÓ'!$B$2:$B$3</c:f>
              <c:numCache>
                <c:formatCode>General</c:formatCode>
                <c:ptCount val="2"/>
                <c:pt idx="0">
                  <c:v>4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Guies que proporcionen informació sobre l'extensió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EXTENSIÓ!$C$26</c:f>
              <c:strCache>
                <c:ptCount val="1"/>
                <c:pt idx="0">
                  <c:v>N. Guies TFM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EXTENSIÓ!$B$27:$B$28</c:f>
              <c:strCache>
                <c:ptCount val="2"/>
                <c:pt idx="0">
                  <c:v>Guies que proporcionen informació</c:v>
                </c:pt>
                <c:pt idx="1">
                  <c:v>Guies que NO proporcionen informació</c:v>
                </c:pt>
              </c:strCache>
            </c:strRef>
          </c:cat>
          <c:val>
            <c:numRef>
              <c:f>EXTENSIÓ!$C$27:$C$28</c:f>
              <c:numCache>
                <c:formatCode>General</c:formatCode>
                <c:ptCount val="2"/>
                <c:pt idx="0">
                  <c:v>8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EXTENSIÓ!$C$7</c:f>
              <c:strCache>
                <c:ptCount val="1"/>
                <c:pt idx="0">
                  <c:v>Extensió mínima (pàgines)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EXTENSIÓ!$B$8:$B$19</c:f>
              <c:strCache>
                <c:ptCount val="12"/>
                <c:pt idx="0">
                  <c:v>Anàlisi i gestió del patrimoni artístic</c:v>
                </c:pt>
                <c:pt idx="1">
                  <c:v>Egiptologia</c:v>
                </c:pt>
                <c:pt idx="2">
                  <c:v>Musicologia, educació musical y interpretació de la música antiga</c:v>
                </c:pt>
                <c:pt idx="3">
                  <c:v>Prehistòria, Antiguitat i Edat Mitjana</c:v>
                </c:pt>
                <c:pt idx="4">
                  <c:v>Reptes de filosofia contemporània</c:v>
                </c:pt>
                <c:pt idx="5">
                  <c:v>Estudis anglesos avançats</c:v>
                </c:pt>
                <c:pt idx="6">
                  <c:v>Estudis avançats de llengua i literatura catalana</c:v>
                </c:pt>
                <c:pt idx="7">
                  <c:v>Estudis teatrals</c:v>
                </c:pt>
                <c:pt idx="8">
                  <c:v>Literatura comparada</c:v>
                </c:pt>
                <c:pt idx="9">
                  <c:v>Llengua espanyola, literatura hispànica i ELE</c:v>
                </c:pt>
                <c:pt idx="10">
                  <c:v>Antropologia: recerca avançada i intervenció social</c:v>
                </c:pt>
                <c:pt idx="11">
                  <c:v>Estudis territorials i de la població</c:v>
                </c:pt>
              </c:strCache>
            </c:strRef>
          </c:cat>
          <c:val>
            <c:numRef>
              <c:f>EXTENSIÓ!$C$8:$C$19</c:f>
              <c:numCache>
                <c:formatCode>General</c:formatCode>
                <c:ptCount val="12"/>
                <c:pt idx="4">
                  <c:v>60</c:v>
                </c:pt>
                <c:pt idx="5">
                  <c:v>30</c:v>
                </c:pt>
                <c:pt idx="6">
                  <c:v>30</c:v>
                </c:pt>
                <c:pt idx="7">
                  <c:v>30</c:v>
                </c:pt>
                <c:pt idx="9">
                  <c:v>20</c:v>
                </c:pt>
                <c:pt idx="10">
                  <c:v>40</c:v>
                </c:pt>
              </c:numCache>
            </c:numRef>
          </c:val>
        </c:ser>
        <c:ser>
          <c:idx val="1"/>
          <c:order val="1"/>
          <c:tx>
            <c:strRef>
              <c:f>EXTENSIÓ!$D$7</c:f>
              <c:strCache>
                <c:ptCount val="1"/>
                <c:pt idx="0">
                  <c:v>Extensió màxima (pàgines)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EXTENSIÓ!$B$8:$B$19</c:f>
              <c:strCache>
                <c:ptCount val="12"/>
                <c:pt idx="0">
                  <c:v>Anàlisi i gestió del patrimoni artístic</c:v>
                </c:pt>
                <c:pt idx="1">
                  <c:v>Egiptologia</c:v>
                </c:pt>
                <c:pt idx="2">
                  <c:v>Musicologia, educació musical y interpretació de la música antiga</c:v>
                </c:pt>
                <c:pt idx="3">
                  <c:v>Prehistòria, Antiguitat i Edat Mitjana</c:v>
                </c:pt>
                <c:pt idx="4">
                  <c:v>Reptes de filosofia contemporània</c:v>
                </c:pt>
                <c:pt idx="5">
                  <c:v>Estudis anglesos avançats</c:v>
                </c:pt>
                <c:pt idx="6">
                  <c:v>Estudis avançats de llengua i literatura catalana</c:v>
                </c:pt>
                <c:pt idx="7">
                  <c:v>Estudis teatrals</c:v>
                </c:pt>
                <c:pt idx="8">
                  <c:v>Literatura comparada</c:v>
                </c:pt>
                <c:pt idx="9">
                  <c:v>Llengua espanyola, literatura hispànica i ELE</c:v>
                </c:pt>
                <c:pt idx="10">
                  <c:v>Antropologia: recerca avançada i intervenció social</c:v>
                </c:pt>
                <c:pt idx="11">
                  <c:v>Estudis territorials i de la població</c:v>
                </c:pt>
              </c:strCache>
            </c:strRef>
          </c:cat>
          <c:val>
            <c:numRef>
              <c:f>EXTENSIÓ!$D$8:$D$19</c:f>
              <c:numCache>
                <c:formatCode>General</c:formatCode>
                <c:ptCount val="12"/>
                <c:pt idx="1">
                  <c:v>40</c:v>
                </c:pt>
                <c:pt idx="4">
                  <c:v>100</c:v>
                </c:pt>
                <c:pt idx="5">
                  <c:v>50</c:v>
                </c:pt>
                <c:pt idx="6">
                  <c:v>60</c:v>
                </c:pt>
                <c:pt idx="7">
                  <c:v>40</c:v>
                </c:pt>
                <c:pt idx="8">
                  <c:v>50</c:v>
                </c:pt>
                <c:pt idx="9">
                  <c:v>35</c:v>
                </c:pt>
                <c:pt idx="10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382784"/>
        <c:axId val="249384320"/>
      </c:barChart>
      <c:catAx>
        <c:axId val="249382784"/>
        <c:scaling>
          <c:orientation val="minMax"/>
        </c:scaling>
        <c:delete val="0"/>
        <c:axPos val="b"/>
        <c:majorTickMark val="out"/>
        <c:minorTickMark val="none"/>
        <c:tickLblPos val="nextTo"/>
        <c:crossAx val="249384320"/>
        <c:crosses val="autoZero"/>
        <c:auto val="1"/>
        <c:lblAlgn val="ctr"/>
        <c:lblOffset val="100"/>
        <c:noMultiLvlLbl val="0"/>
      </c:catAx>
      <c:valAx>
        <c:axId val="249384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9382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102963118892909"/>
          <c:y val="0.42824240719910012"/>
          <c:w val="0.21483817948231457"/>
          <c:h val="0.2548328951792194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Guies que proporcionen informació sobre la</a:t>
            </a:r>
            <a:r>
              <a:rPr lang="en-US" baseline="0"/>
              <a:t> llengua de redacció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EXTENSIÓ!$C$26</c:f>
              <c:strCache>
                <c:ptCount val="1"/>
                <c:pt idx="0">
                  <c:v>N. Guies TFM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EXTENSIÓ!$B$27:$B$28</c:f>
              <c:strCache>
                <c:ptCount val="2"/>
                <c:pt idx="0">
                  <c:v>Guies que proporcionen informació</c:v>
                </c:pt>
                <c:pt idx="1">
                  <c:v>Guies que NO proporcionen informació</c:v>
                </c:pt>
              </c:strCache>
            </c:strRef>
          </c:cat>
          <c:val>
            <c:numRef>
              <c:f>EXTENSIÓ!$C$27:$C$28</c:f>
              <c:numCache>
                <c:formatCode>General</c:formatCode>
                <c:ptCount val="2"/>
                <c:pt idx="0">
                  <c:v>8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Guies</a:t>
            </a:r>
            <a:r>
              <a:rPr lang="en-US" baseline="0"/>
              <a:t> que proporcionen informació sobre la data de tria de tutor</a:t>
            </a:r>
            <a:endParaRPr lang="en-US"/>
          </a:p>
        </c:rich>
      </c:tx>
      <c:layout>
        <c:manualLayout>
          <c:xMode val="edge"/>
          <c:yMode val="edge"/>
          <c:x val="9.9944444444444461E-2"/>
          <c:y val="1.851851851851851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'TRIA TUTOR'!$C$7</c:f>
              <c:strCache>
                <c:ptCount val="1"/>
                <c:pt idx="0">
                  <c:v>N. guies de TFM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'TRIA TUTOR'!$B$8:$B$9</c:f>
              <c:strCache>
                <c:ptCount val="2"/>
                <c:pt idx="0">
                  <c:v>Guies que proporcionen informació</c:v>
                </c:pt>
                <c:pt idx="1">
                  <c:v>Guies que NO proporcionen informació</c:v>
                </c:pt>
              </c:strCache>
            </c:strRef>
          </c:cat>
          <c:val>
            <c:numRef>
              <c:f>'TRIA TUTOR'!$C$8:$C$9</c:f>
              <c:numCache>
                <c:formatCode>General</c:formatCode>
                <c:ptCount val="2"/>
                <c:pt idx="0">
                  <c:v>6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Guies que proporcionen informació sobre</a:t>
            </a:r>
            <a:r>
              <a:rPr lang="en-US" baseline="0"/>
              <a:t> la tria de tema del TFM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'TRIA TEMA'!$B$1</c:f>
              <c:strCache>
                <c:ptCount val="1"/>
                <c:pt idx="0">
                  <c:v>N. guies TFM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'TRIA TEMA'!$A$2:$A$3</c:f>
              <c:strCache>
                <c:ptCount val="2"/>
                <c:pt idx="0">
                  <c:v>Guies que proporcionen informació</c:v>
                </c:pt>
                <c:pt idx="1">
                  <c:v>Guies que NO proporcionen informació</c:v>
                </c:pt>
              </c:strCache>
            </c:strRef>
          </c:cat>
          <c:val>
            <c:numRef>
              <c:f>'TRIA TEMA'!$B$2:$B$3</c:f>
              <c:numCache>
                <c:formatCode>General</c:formatCode>
                <c:ptCount val="2"/>
                <c:pt idx="0">
                  <c:v>8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Guies que proporcionen informació sobre</a:t>
            </a:r>
            <a:r>
              <a:rPr lang="en-US" baseline="0"/>
              <a:t> els lliuraments del TFM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'TRIA TEMA'!$B$1</c:f>
              <c:strCache>
                <c:ptCount val="1"/>
                <c:pt idx="0">
                  <c:v>N. guies TFM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'TRIA TEMA'!$A$2:$A$3</c:f>
              <c:strCache>
                <c:ptCount val="2"/>
                <c:pt idx="0">
                  <c:v>Guies que proporcionen informació</c:v>
                </c:pt>
                <c:pt idx="1">
                  <c:v>Guies que NO proporcionen informació</c:v>
                </c:pt>
              </c:strCache>
            </c:strRef>
          </c:cat>
          <c:val>
            <c:numRef>
              <c:f>'TRIA TEMA'!$B$2:$B$3</c:f>
              <c:numCache>
                <c:formatCode>General</c:formatCode>
                <c:ptCount val="2"/>
                <c:pt idx="0">
                  <c:v>8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Guies que informen sobre</a:t>
            </a:r>
            <a:r>
              <a:rPr lang="en-US" baseline="0"/>
              <a:t> la redacció del</a:t>
            </a:r>
            <a:r>
              <a:rPr lang="en-US"/>
              <a:t> TFM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'NORMES REDACCIÓ'!$B$1</c:f>
              <c:strCache>
                <c:ptCount val="1"/>
                <c:pt idx="0">
                  <c:v>N. guies TFM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'NORMES REDACCIÓ'!$A$2:$A$3</c:f>
              <c:strCache>
                <c:ptCount val="2"/>
                <c:pt idx="0">
                  <c:v>Guies que proporcionen informació</c:v>
                </c:pt>
                <c:pt idx="1">
                  <c:v>Guies que NO proporcionen informació</c:v>
                </c:pt>
              </c:strCache>
            </c:strRef>
          </c:cat>
          <c:val>
            <c:numRef>
              <c:f>'NORMES REDACCIÓ'!$B$2:$B$3</c:f>
              <c:numCache>
                <c:formatCode>General</c:formatCode>
                <c:ptCount val="2"/>
                <c:pt idx="0">
                  <c:v>3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AVALUACIÓ!$B$1</c:f>
              <c:strCache>
                <c:ptCount val="1"/>
                <c:pt idx="0">
                  <c:v>Avaluació treball escrit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5555555555555558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1.85185185185185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80-90%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AVALUACIÓ!$A$2:$A$13</c:f>
              <c:strCache>
                <c:ptCount val="12"/>
                <c:pt idx="0">
                  <c:v>Anàlisi i gestió del patrimoni artístic</c:v>
                </c:pt>
                <c:pt idx="1">
                  <c:v>Egiptologia</c:v>
                </c:pt>
                <c:pt idx="2">
                  <c:v>Musicologia, educació musical y interpretació de la música antiga</c:v>
                </c:pt>
                <c:pt idx="3">
                  <c:v>Prehistòria, Antiguitat i Edat Mitjana</c:v>
                </c:pt>
                <c:pt idx="4">
                  <c:v>Reptes de filosofia contemporània</c:v>
                </c:pt>
                <c:pt idx="5">
                  <c:v>Estudis anglesos avançats</c:v>
                </c:pt>
                <c:pt idx="6">
                  <c:v>Estudis avançats de llengua i literatura catalana</c:v>
                </c:pt>
                <c:pt idx="7">
                  <c:v>Estudis teatrals</c:v>
                </c:pt>
                <c:pt idx="8">
                  <c:v>Literatura comparada</c:v>
                </c:pt>
                <c:pt idx="9">
                  <c:v>Llengua espanyola, literatura hispànica i ELE</c:v>
                </c:pt>
                <c:pt idx="10">
                  <c:v>Antropologia: recerca avançada i intervenció social</c:v>
                </c:pt>
                <c:pt idx="11">
                  <c:v>Estudis territorials i de la població</c:v>
                </c:pt>
              </c:strCache>
            </c:strRef>
          </c:cat>
          <c:val>
            <c:numRef>
              <c:f>AVALUACIÓ!$B$2:$B$13</c:f>
              <c:numCache>
                <c:formatCode>0%</c:formatCode>
                <c:ptCount val="12"/>
                <c:pt idx="0">
                  <c:v>0.8</c:v>
                </c:pt>
                <c:pt idx="1">
                  <c:v>0.9</c:v>
                </c:pt>
                <c:pt idx="2">
                  <c:v>0.7</c:v>
                </c:pt>
                <c:pt idx="6">
                  <c:v>0.7</c:v>
                </c:pt>
                <c:pt idx="7">
                  <c:v>0.8</c:v>
                </c:pt>
                <c:pt idx="1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AVALUACIÓ!$C$1</c:f>
              <c:strCache>
                <c:ptCount val="1"/>
                <c:pt idx="0">
                  <c:v>Avaluació presentació oral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444444444444445E-2"/>
                  <c:y val="3.24074074074074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  <a:r>
                      <a:rPr lang="en-US" b="1">
                        <a:solidFill>
                          <a:srgbClr val="FF0000"/>
                        </a:solidFill>
                      </a:rPr>
                      <a:t>*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333333333332829E-3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3888888888888888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.05"/>
                  <c:y val="1.85185185185185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10-20%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AVALUACIÓ!$A$2:$A$13</c:f>
              <c:strCache>
                <c:ptCount val="12"/>
                <c:pt idx="0">
                  <c:v>Anàlisi i gestió del patrimoni artístic</c:v>
                </c:pt>
                <c:pt idx="1">
                  <c:v>Egiptologia</c:v>
                </c:pt>
                <c:pt idx="2">
                  <c:v>Musicologia, educació musical y interpretació de la música antiga</c:v>
                </c:pt>
                <c:pt idx="3">
                  <c:v>Prehistòria, Antiguitat i Edat Mitjana</c:v>
                </c:pt>
                <c:pt idx="4">
                  <c:v>Reptes de filosofia contemporània</c:v>
                </c:pt>
                <c:pt idx="5">
                  <c:v>Estudis anglesos avançats</c:v>
                </c:pt>
                <c:pt idx="6">
                  <c:v>Estudis avançats de llengua i literatura catalana</c:v>
                </c:pt>
                <c:pt idx="7">
                  <c:v>Estudis teatrals</c:v>
                </c:pt>
                <c:pt idx="8">
                  <c:v>Literatura comparada</c:v>
                </c:pt>
                <c:pt idx="9">
                  <c:v>Llengua espanyola, literatura hispànica i ELE</c:v>
                </c:pt>
                <c:pt idx="10">
                  <c:v>Antropologia: recerca avançada i intervenció social</c:v>
                </c:pt>
                <c:pt idx="11">
                  <c:v>Estudis territorials i de la població</c:v>
                </c:pt>
              </c:strCache>
            </c:strRef>
          </c:cat>
          <c:val>
            <c:numRef>
              <c:f>AVALUACIÓ!$C$2:$C$13</c:f>
              <c:numCache>
                <c:formatCode>0%</c:formatCode>
                <c:ptCount val="12"/>
                <c:pt idx="0">
                  <c:v>0.2</c:v>
                </c:pt>
                <c:pt idx="1">
                  <c:v>0.1</c:v>
                </c:pt>
                <c:pt idx="2">
                  <c:v>0.15</c:v>
                </c:pt>
                <c:pt idx="6">
                  <c:v>0.3</c:v>
                </c:pt>
                <c:pt idx="7">
                  <c:v>0.2</c:v>
                </c:pt>
                <c:pt idx="10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727616"/>
        <c:axId val="249729408"/>
      </c:barChart>
      <c:catAx>
        <c:axId val="249727616"/>
        <c:scaling>
          <c:orientation val="minMax"/>
        </c:scaling>
        <c:delete val="0"/>
        <c:axPos val="b"/>
        <c:majorTickMark val="out"/>
        <c:minorTickMark val="none"/>
        <c:tickLblPos val="nextTo"/>
        <c:crossAx val="249729408"/>
        <c:crosses val="autoZero"/>
        <c:auto val="1"/>
        <c:lblAlgn val="ctr"/>
        <c:lblOffset val="100"/>
        <c:noMultiLvlLbl val="0"/>
      </c:catAx>
      <c:valAx>
        <c:axId val="2497294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9727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D48D5-A53D-45D3-A587-C2A67550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3980</Words>
  <Characters>22687</Characters>
  <Application>Microsoft Office Word</Application>
  <DocSecurity>0</DocSecurity>
  <Lines>189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Renovi</cp:lastModifiedBy>
  <cp:revision>2</cp:revision>
  <cp:lastPrinted>2016-10-28T12:57:00Z</cp:lastPrinted>
  <dcterms:created xsi:type="dcterms:W3CDTF">2017-02-27T12:03:00Z</dcterms:created>
  <dcterms:modified xsi:type="dcterms:W3CDTF">2017-02-27T12:03:00Z</dcterms:modified>
</cp:coreProperties>
</file>